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382" w:rsidRPr="00C22382" w:rsidRDefault="00C22382" w:rsidP="00C2238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sz w:val="32"/>
          <w:szCs w:val="32"/>
          <w:u w:val="single"/>
        </w:rPr>
      </w:pPr>
      <w:bookmarkStart w:id="0" w:name="_GoBack"/>
      <w:bookmarkEnd w:id="0"/>
      <w:r w:rsidRPr="00C22382">
        <w:rPr>
          <w:rFonts w:ascii="Arial" w:eastAsia="Calibri" w:hAnsi="Arial" w:cs="Arial"/>
          <w:b/>
          <w:bCs/>
          <w:sz w:val="32"/>
          <w:szCs w:val="32"/>
          <w:u w:val="single"/>
        </w:rPr>
        <w:t xml:space="preserve">Lei </w:t>
      </w:r>
      <w:r>
        <w:rPr>
          <w:rFonts w:ascii="Arial" w:eastAsia="Calibri" w:hAnsi="Arial" w:cs="Arial"/>
          <w:b/>
          <w:bCs/>
          <w:sz w:val="32"/>
          <w:szCs w:val="32"/>
          <w:u w:val="single"/>
        </w:rPr>
        <w:t>2.121 / 2</w:t>
      </w:r>
      <w:r w:rsidRPr="00C22382">
        <w:rPr>
          <w:rFonts w:ascii="Arial" w:eastAsia="Calibri" w:hAnsi="Arial" w:cs="Arial"/>
          <w:b/>
          <w:bCs/>
          <w:sz w:val="32"/>
          <w:szCs w:val="32"/>
          <w:u w:val="single"/>
        </w:rPr>
        <w:t>017</w:t>
      </w:r>
    </w:p>
    <w:p w:rsidR="00C22382" w:rsidRPr="00C22382" w:rsidRDefault="00C22382" w:rsidP="00C22382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C22382" w:rsidRPr="00C22382" w:rsidRDefault="00C22382" w:rsidP="00C22382">
      <w:pPr>
        <w:autoSpaceDE w:val="0"/>
        <w:autoSpaceDN w:val="0"/>
        <w:adjustRightInd w:val="0"/>
        <w:spacing w:after="0" w:line="240" w:lineRule="auto"/>
        <w:ind w:left="5103"/>
        <w:rPr>
          <w:rFonts w:ascii="Arial" w:eastAsia="Calibri" w:hAnsi="Arial" w:cs="Arial"/>
          <w:bCs/>
          <w:iCs/>
          <w:sz w:val="24"/>
          <w:szCs w:val="24"/>
        </w:rPr>
      </w:pPr>
      <w:r w:rsidRPr="00C22382">
        <w:rPr>
          <w:rFonts w:ascii="Arial" w:eastAsia="Calibri" w:hAnsi="Arial" w:cs="Arial"/>
          <w:bCs/>
          <w:iCs/>
          <w:sz w:val="24"/>
          <w:szCs w:val="24"/>
        </w:rPr>
        <w:t>Define o novo perímetro urbano do Município de Cristina/MG.</w:t>
      </w:r>
    </w:p>
    <w:p w:rsidR="00C22382" w:rsidRPr="00C22382" w:rsidRDefault="00C22382" w:rsidP="00C22382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</w:p>
    <w:p w:rsidR="00C22382" w:rsidRPr="00C22382" w:rsidRDefault="00C22382" w:rsidP="00C22382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</w:p>
    <w:p w:rsidR="00C22382" w:rsidRPr="00C22382" w:rsidRDefault="00C22382" w:rsidP="00C22382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C22382">
        <w:rPr>
          <w:rFonts w:ascii="Arial" w:eastAsia="Calibri" w:hAnsi="Arial" w:cs="Arial"/>
          <w:sz w:val="24"/>
          <w:szCs w:val="24"/>
        </w:rPr>
        <w:t>A Câmara Municipal de Cristina - MG, por seus representantes legais, aprovou, e eu, Prefeito Municipal, no uso das atribuições que me confere a Lei Orgânica do Município, sanciono a seguinte Lei:</w:t>
      </w:r>
    </w:p>
    <w:p w:rsidR="00C22382" w:rsidRPr="00C22382" w:rsidRDefault="00C22382" w:rsidP="00C22382">
      <w:pPr>
        <w:spacing w:after="0" w:line="360" w:lineRule="auto"/>
        <w:jc w:val="both"/>
        <w:rPr>
          <w:rFonts w:ascii="Arial" w:eastAsia="Calibri" w:hAnsi="Arial" w:cs="Arial"/>
          <w:sz w:val="24"/>
        </w:rPr>
      </w:pPr>
      <w:r w:rsidRPr="00C22382">
        <w:rPr>
          <w:rFonts w:ascii="Arial" w:eastAsia="Calibri" w:hAnsi="Arial" w:cs="Arial"/>
          <w:b/>
          <w:bCs/>
          <w:sz w:val="24"/>
          <w:szCs w:val="24"/>
        </w:rPr>
        <w:t xml:space="preserve">Art. 1° </w:t>
      </w:r>
      <w:r w:rsidRPr="00C22382">
        <w:rPr>
          <w:rFonts w:ascii="Arial" w:eastAsia="Calibri" w:hAnsi="Arial" w:cs="Arial"/>
          <w:bCs/>
          <w:sz w:val="24"/>
          <w:szCs w:val="24"/>
        </w:rPr>
        <w:t xml:space="preserve">O Perímetro Urbano do Município de Cristina passa a ser o descrito na forma adiante: </w:t>
      </w:r>
      <w:r w:rsidRPr="00C22382">
        <w:rPr>
          <w:rFonts w:ascii="Arial" w:eastAsia="Calibri" w:hAnsi="Arial" w:cs="Arial"/>
          <w:b/>
          <w:sz w:val="24"/>
        </w:rPr>
        <w:t>Ponto Inicial</w:t>
      </w:r>
      <w:r w:rsidRPr="00C22382">
        <w:rPr>
          <w:rFonts w:ascii="Arial" w:eastAsia="Calibri" w:hAnsi="Arial" w:cs="Arial"/>
          <w:sz w:val="24"/>
        </w:rPr>
        <w:t>: Parte do trevo da Rodovia MGC 383 Km 02 no trevo deste Bairro com o Laticínio “</w:t>
      </w:r>
      <w:proofErr w:type="spellStart"/>
      <w:r w:rsidRPr="00C22382">
        <w:rPr>
          <w:rFonts w:ascii="Arial" w:eastAsia="Calibri" w:hAnsi="Arial" w:cs="Arial"/>
          <w:sz w:val="24"/>
        </w:rPr>
        <w:t>Natalac</w:t>
      </w:r>
      <w:proofErr w:type="spellEnd"/>
      <w:r w:rsidRPr="00C22382">
        <w:rPr>
          <w:rFonts w:ascii="Arial" w:eastAsia="Calibri" w:hAnsi="Arial" w:cs="Arial"/>
          <w:sz w:val="24"/>
        </w:rPr>
        <w:t xml:space="preserve">” e segue por esta rodovia até a ponte em que esta rodovia cruza sobre o Rio Lambari e por este rio desce passando pela ponte da Rua da APAE  (Sem Nome) e segue pelo Rio Lambari até a ponte da Rua Francisco Alves Pereira e </w:t>
      </w:r>
      <w:proofErr w:type="spellStart"/>
      <w:r w:rsidRPr="00C22382">
        <w:rPr>
          <w:rFonts w:ascii="Arial" w:eastAsia="Calibri" w:hAnsi="Arial" w:cs="Arial"/>
          <w:sz w:val="24"/>
        </w:rPr>
        <w:t>vira</w:t>
      </w:r>
      <w:proofErr w:type="spellEnd"/>
      <w:r w:rsidRPr="00C22382">
        <w:rPr>
          <w:rFonts w:ascii="Arial" w:eastAsia="Calibri" w:hAnsi="Arial" w:cs="Arial"/>
          <w:sz w:val="24"/>
        </w:rPr>
        <w:t xml:space="preserve"> à esquerda e segue por esta Rua até contornar o Loteamento do Sr. Aarão Palmeira Branco e retornar ao Rio Lambari por onde segue até a Cooperativa Agropecuária de Cristina e a partir desta  segue até sua caixa d’água acima da Rodovia MGC 383 Km 00 , deste ponto segue até o limite de fundos do Pronto Socorro Municipal e “Condomínio Villa Cristina” e deste ponto segue até a sede da chácara do Sr. José Mauro </w:t>
      </w:r>
      <w:proofErr w:type="spellStart"/>
      <w:r w:rsidRPr="00C22382">
        <w:rPr>
          <w:rFonts w:ascii="Arial" w:eastAsia="Calibri" w:hAnsi="Arial" w:cs="Arial"/>
          <w:sz w:val="24"/>
        </w:rPr>
        <w:t>Calderucci</w:t>
      </w:r>
      <w:proofErr w:type="spellEnd"/>
      <w:r w:rsidRPr="00C22382">
        <w:rPr>
          <w:rFonts w:ascii="Arial" w:eastAsia="Calibri" w:hAnsi="Arial" w:cs="Arial"/>
          <w:sz w:val="24"/>
        </w:rPr>
        <w:t xml:space="preserve">  e dali desce contornando as casas da Rua Olegário Maciel acima do Campo de Futebol segue contornando até as </w:t>
      </w:r>
      <w:proofErr w:type="spellStart"/>
      <w:r w:rsidRPr="00C22382">
        <w:rPr>
          <w:rFonts w:ascii="Arial" w:eastAsia="Calibri" w:hAnsi="Arial" w:cs="Arial"/>
          <w:sz w:val="24"/>
        </w:rPr>
        <w:t>cxs</w:t>
      </w:r>
      <w:proofErr w:type="spellEnd"/>
      <w:r w:rsidRPr="00C22382">
        <w:rPr>
          <w:rFonts w:ascii="Arial" w:eastAsia="Calibri" w:hAnsi="Arial" w:cs="Arial"/>
          <w:sz w:val="24"/>
        </w:rPr>
        <w:t xml:space="preserve"> d’água do Loteamento da Graminha I . Deste ponto segue contornando o Loteamento Graminha III indo até a Rodovia A900 (Acesso a MG 347 Km 01) e segue até a sede da Fazenda do Sr. José Domingos Fernandes e segue contornando o Loteamento Graminha II , indo deste ponto até o Rio Lambari nos fundos do Matadouro Municipal e deste ponto segue até a propriedade  do </w:t>
      </w:r>
      <w:proofErr w:type="spellStart"/>
      <w:r w:rsidRPr="00C22382">
        <w:rPr>
          <w:rFonts w:ascii="Arial" w:eastAsia="Calibri" w:hAnsi="Arial" w:cs="Arial"/>
          <w:sz w:val="24"/>
        </w:rPr>
        <w:t>Sr</w:t>
      </w:r>
      <w:proofErr w:type="spellEnd"/>
      <w:r w:rsidRPr="00C22382">
        <w:rPr>
          <w:rFonts w:ascii="Arial" w:eastAsia="Calibri" w:hAnsi="Arial" w:cs="Arial"/>
          <w:sz w:val="24"/>
        </w:rPr>
        <w:t xml:space="preserve"> Gilberto Ferreira no Bairro da Mata e segue até a </w:t>
      </w:r>
      <w:proofErr w:type="spellStart"/>
      <w:r w:rsidRPr="00C22382">
        <w:rPr>
          <w:rFonts w:ascii="Arial" w:eastAsia="Calibri" w:hAnsi="Arial" w:cs="Arial"/>
          <w:sz w:val="24"/>
        </w:rPr>
        <w:t>cx</w:t>
      </w:r>
      <w:proofErr w:type="spellEnd"/>
      <w:r w:rsidRPr="00C22382">
        <w:rPr>
          <w:rFonts w:ascii="Arial" w:eastAsia="Calibri" w:hAnsi="Arial" w:cs="Arial"/>
          <w:sz w:val="24"/>
        </w:rPr>
        <w:t xml:space="preserve"> d’água deste Bairro , contorna as residências ali existentes e desce até a estrada da Mata ( antigo leito da estrada de Ferro) onde volta até o Matadouro Municipal e </w:t>
      </w:r>
      <w:proofErr w:type="spellStart"/>
      <w:r w:rsidRPr="00C22382">
        <w:rPr>
          <w:rFonts w:ascii="Arial" w:eastAsia="Calibri" w:hAnsi="Arial" w:cs="Arial"/>
          <w:sz w:val="24"/>
        </w:rPr>
        <w:t>sobe</w:t>
      </w:r>
      <w:proofErr w:type="spellEnd"/>
      <w:r w:rsidRPr="00C22382">
        <w:rPr>
          <w:rFonts w:ascii="Arial" w:eastAsia="Calibri" w:hAnsi="Arial" w:cs="Arial"/>
          <w:sz w:val="24"/>
        </w:rPr>
        <w:t xml:space="preserve"> pela Rua José Wagner Ribeiro até a caixa d’água do Loteamento do Matadouro contornando este loteamento e vai até a caixa d’água do Bairro BNH e segue contornando este Bairro e </w:t>
      </w:r>
      <w:proofErr w:type="spellStart"/>
      <w:r w:rsidRPr="00C22382">
        <w:rPr>
          <w:rFonts w:ascii="Arial" w:eastAsia="Calibri" w:hAnsi="Arial" w:cs="Arial"/>
          <w:sz w:val="24"/>
        </w:rPr>
        <w:t>sobe</w:t>
      </w:r>
      <w:proofErr w:type="spellEnd"/>
      <w:r w:rsidRPr="00C22382">
        <w:rPr>
          <w:rFonts w:ascii="Arial" w:eastAsia="Calibri" w:hAnsi="Arial" w:cs="Arial"/>
          <w:sz w:val="24"/>
        </w:rPr>
        <w:t xml:space="preserve"> pelos fundos do Cristina Country Clube e sobe confrontando com o Loteamento </w:t>
      </w:r>
      <w:r w:rsidRPr="00C22382">
        <w:rPr>
          <w:rFonts w:ascii="Arial" w:eastAsia="Calibri" w:hAnsi="Arial" w:cs="Arial"/>
          <w:sz w:val="24"/>
        </w:rPr>
        <w:lastRenderedPageBreak/>
        <w:t xml:space="preserve">Jardim Imperatriz até a ETA-II ( Estação de Tratamento de Água  Municipal) da Rua Maria Emília Carvalho Campos  desta segue contornando a área verde do Loteamento Jardim Imperatriz II até a Ponte sobre o Rio do Bode por onde sobe até o final da Rua Dona Tonica e segue contornando um loteamento na Rua </w:t>
      </w:r>
      <w:proofErr w:type="spellStart"/>
      <w:r w:rsidRPr="00C22382">
        <w:rPr>
          <w:rFonts w:ascii="Arial" w:eastAsia="Calibri" w:hAnsi="Arial" w:cs="Arial"/>
          <w:sz w:val="24"/>
        </w:rPr>
        <w:t>Cel</w:t>
      </w:r>
      <w:proofErr w:type="spellEnd"/>
      <w:r w:rsidRPr="00C22382">
        <w:rPr>
          <w:rFonts w:ascii="Arial" w:eastAsia="Calibri" w:hAnsi="Arial" w:cs="Arial"/>
          <w:sz w:val="24"/>
        </w:rPr>
        <w:t xml:space="preserve"> Batista Pinto (saída para o Bairro do Cruz ) e desce até as cachoeiras da “Gruta” e segue subindo pelo Rio do Bode até a caixa de captação e divisão  de águas para a ETA I  e II  , deste ponto segue pela estrada vicinal da Glória até o entroncamento da Rua </w:t>
      </w:r>
      <w:proofErr w:type="spellStart"/>
      <w:r w:rsidRPr="00C22382">
        <w:rPr>
          <w:rFonts w:ascii="Arial" w:eastAsia="Calibri" w:hAnsi="Arial" w:cs="Arial"/>
          <w:sz w:val="24"/>
        </w:rPr>
        <w:t>Cel</w:t>
      </w:r>
      <w:proofErr w:type="spellEnd"/>
      <w:r w:rsidRPr="00C22382">
        <w:rPr>
          <w:rFonts w:ascii="Arial" w:eastAsia="Calibri" w:hAnsi="Arial" w:cs="Arial"/>
          <w:sz w:val="24"/>
        </w:rPr>
        <w:t xml:space="preserve"> Silvestre Ferraz e Rua Dr. Ibraim Pinto da Fonseca e deste segue contornando as residências acima da Rua Cel</w:t>
      </w:r>
      <w:r>
        <w:rPr>
          <w:rFonts w:ascii="Arial" w:eastAsia="Calibri" w:hAnsi="Arial" w:cs="Arial"/>
          <w:sz w:val="24"/>
        </w:rPr>
        <w:t>.</w:t>
      </w:r>
      <w:r w:rsidRPr="00C22382">
        <w:rPr>
          <w:rFonts w:ascii="Arial" w:eastAsia="Calibri" w:hAnsi="Arial" w:cs="Arial"/>
          <w:sz w:val="24"/>
        </w:rPr>
        <w:t xml:space="preserve"> Silvestre Ferraz até seu entroncamento da Rua João Pessoa e segue por esta Rua até o cemitério municipal  após contornar este segue em contornando as residências do bairro Centro e do Campo do Rosário e segue contornando o fundo das residências da Rua Comendador João Carneiro , Bairro “Moro dos Cabritos” (Alto do Bicão) e segue reto até a caixa d’água do Bairro “Bela Vista” desta desce contornando os Bairros Vila Esperança III , II e I até a Avenida João José de Souza na altura do número 80 e segue sentido Bairro São José por esta Avenida até o Ribeirão do São José e segue a montante deste até contornar totalmente o Bairro São José e chegar ao ponto inicial , ou seja o trevo deste  Bairro com a Rodovia MGC 383 e “Laticínio </w:t>
      </w:r>
      <w:proofErr w:type="spellStart"/>
      <w:r w:rsidRPr="00C22382">
        <w:rPr>
          <w:rFonts w:ascii="Arial" w:eastAsia="Calibri" w:hAnsi="Arial" w:cs="Arial"/>
          <w:sz w:val="24"/>
        </w:rPr>
        <w:t>Natalac</w:t>
      </w:r>
      <w:proofErr w:type="spellEnd"/>
      <w:r w:rsidRPr="00C22382">
        <w:rPr>
          <w:rFonts w:ascii="Arial" w:eastAsia="Calibri" w:hAnsi="Arial" w:cs="Arial"/>
          <w:sz w:val="24"/>
        </w:rPr>
        <w:t xml:space="preserve"> “.  </w:t>
      </w:r>
    </w:p>
    <w:p w:rsidR="00C22382" w:rsidRPr="00C22382" w:rsidRDefault="00C22382" w:rsidP="00C22382">
      <w:pPr>
        <w:spacing w:after="0" w:line="360" w:lineRule="auto"/>
        <w:jc w:val="both"/>
        <w:rPr>
          <w:rFonts w:ascii="Arial" w:eastAsia="Calibri" w:hAnsi="Arial" w:cs="Arial"/>
          <w:sz w:val="24"/>
        </w:rPr>
      </w:pPr>
    </w:p>
    <w:p w:rsidR="00C22382" w:rsidRPr="00C22382" w:rsidRDefault="00C22382" w:rsidP="00C2238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C22382">
        <w:rPr>
          <w:rFonts w:ascii="Arial" w:eastAsia="Calibri" w:hAnsi="Arial" w:cs="Arial"/>
          <w:b/>
          <w:bCs/>
          <w:sz w:val="24"/>
          <w:szCs w:val="24"/>
        </w:rPr>
        <w:t xml:space="preserve">Art. 2º </w:t>
      </w:r>
      <w:r w:rsidRPr="00C22382">
        <w:rPr>
          <w:rFonts w:ascii="Arial" w:eastAsia="Calibri" w:hAnsi="Arial" w:cs="Arial"/>
          <w:sz w:val="24"/>
          <w:szCs w:val="24"/>
        </w:rPr>
        <w:t>Esta Lei entra em vigor na data de sua publicação.</w:t>
      </w:r>
    </w:p>
    <w:p w:rsidR="00C22382" w:rsidRPr="00C22382" w:rsidRDefault="00C22382" w:rsidP="00C2238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22382" w:rsidRPr="00C22382" w:rsidRDefault="00C22382" w:rsidP="00C2238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C22382">
        <w:rPr>
          <w:rFonts w:ascii="Arial" w:eastAsia="Calibri" w:hAnsi="Arial" w:cs="Arial"/>
          <w:b/>
          <w:sz w:val="24"/>
          <w:szCs w:val="24"/>
        </w:rPr>
        <w:t>Art. 3º</w:t>
      </w:r>
      <w:r w:rsidRPr="00C22382">
        <w:rPr>
          <w:rFonts w:ascii="Arial" w:eastAsia="Calibri" w:hAnsi="Arial" w:cs="Arial"/>
          <w:sz w:val="24"/>
          <w:szCs w:val="24"/>
        </w:rPr>
        <w:t xml:space="preserve"> Ficam revogadas a Lei Municipal nº 1.642/1.998 e Lei Municipal nº 1.860/2.007, continuando vigente a Lei Municipal nº 1.833/2.007.</w:t>
      </w:r>
    </w:p>
    <w:p w:rsidR="00C22382" w:rsidRPr="00C22382" w:rsidRDefault="00C22382" w:rsidP="00C2238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22382" w:rsidRPr="00C22382" w:rsidRDefault="00C22382" w:rsidP="00C22382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C22382">
        <w:rPr>
          <w:rFonts w:ascii="Arial" w:eastAsia="Calibri" w:hAnsi="Arial" w:cs="Arial"/>
          <w:sz w:val="24"/>
          <w:szCs w:val="24"/>
        </w:rPr>
        <w:t xml:space="preserve">Cristina, </w:t>
      </w:r>
      <w:r>
        <w:rPr>
          <w:rFonts w:ascii="Arial" w:eastAsia="Calibri" w:hAnsi="Arial" w:cs="Arial"/>
          <w:sz w:val="24"/>
          <w:szCs w:val="24"/>
        </w:rPr>
        <w:t>20</w:t>
      </w:r>
      <w:r w:rsidRPr="00C22382">
        <w:rPr>
          <w:rFonts w:ascii="Arial" w:eastAsia="Calibri" w:hAnsi="Arial" w:cs="Arial"/>
          <w:sz w:val="24"/>
          <w:szCs w:val="24"/>
        </w:rPr>
        <w:t xml:space="preserve"> de </w:t>
      </w:r>
      <w:r w:rsidR="00AB7F6C">
        <w:rPr>
          <w:rFonts w:ascii="Arial" w:eastAsia="Calibri" w:hAnsi="Arial" w:cs="Arial"/>
          <w:sz w:val="24"/>
          <w:szCs w:val="24"/>
        </w:rPr>
        <w:t>junho de 2</w:t>
      </w:r>
      <w:r w:rsidRPr="00C22382">
        <w:rPr>
          <w:rFonts w:ascii="Arial" w:eastAsia="Calibri" w:hAnsi="Arial" w:cs="Arial"/>
          <w:sz w:val="24"/>
          <w:szCs w:val="24"/>
        </w:rPr>
        <w:t>017.</w:t>
      </w:r>
    </w:p>
    <w:p w:rsidR="00C22382" w:rsidRPr="00C22382" w:rsidRDefault="00C22382" w:rsidP="00C2238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22382" w:rsidRPr="00C22382" w:rsidRDefault="00C22382" w:rsidP="00C2238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22382" w:rsidRPr="00C22382" w:rsidRDefault="00C22382" w:rsidP="00C22382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C22382" w:rsidRPr="00C22382" w:rsidRDefault="00C22382" w:rsidP="00C2238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C22382">
        <w:rPr>
          <w:rFonts w:ascii="Arial" w:eastAsia="Calibri" w:hAnsi="Arial" w:cs="Arial"/>
          <w:b/>
          <w:sz w:val="24"/>
          <w:szCs w:val="24"/>
        </w:rPr>
        <w:t>Ricardo Pereira Azevedo</w:t>
      </w:r>
    </w:p>
    <w:p w:rsidR="00F51B01" w:rsidRPr="00676CDE" w:rsidRDefault="00C22382" w:rsidP="00C22382">
      <w:pPr>
        <w:jc w:val="center"/>
      </w:pPr>
      <w:r w:rsidRPr="00C22382">
        <w:rPr>
          <w:rFonts w:ascii="Arial" w:eastAsia="Calibri" w:hAnsi="Arial" w:cs="Arial"/>
          <w:sz w:val="24"/>
          <w:szCs w:val="24"/>
        </w:rPr>
        <w:t>Prefeito Municipal</w:t>
      </w:r>
    </w:p>
    <w:sectPr w:rsidR="00F51B01" w:rsidRPr="00676CDE" w:rsidSect="00BA15B5">
      <w:headerReference w:type="default" r:id="rId6"/>
      <w:pgSz w:w="11906" w:h="16838"/>
      <w:pgMar w:top="183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C59" w:rsidRDefault="00EF3C59" w:rsidP="0016756F">
      <w:pPr>
        <w:spacing w:after="0" w:line="240" w:lineRule="auto"/>
      </w:pPr>
      <w:r>
        <w:separator/>
      </w:r>
    </w:p>
  </w:endnote>
  <w:endnote w:type="continuationSeparator" w:id="0">
    <w:p w:rsidR="00EF3C59" w:rsidRDefault="00EF3C59" w:rsidP="00167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C59" w:rsidRDefault="00EF3C59" w:rsidP="0016756F">
      <w:pPr>
        <w:spacing w:after="0" w:line="240" w:lineRule="auto"/>
      </w:pPr>
      <w:r>
        <w:separator/>
      </w:r>
    </w:p>
  </w:footnote>
  <w:footnote w:type="continuationSeparator" w:id="0">
    <w:p w:rsidR="00EF3C59" w:rsidRDefault="00EF3C59" w:rsidP="00167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56F" w:rsidRDefault="0016756F">
    <w:pPr>
      <w:pStyle w:val="Cabealho"/>
    </w:pPr>
  </w:p>
  <w:p w:rsidR="0016756F" w:rsidRPr="000138FA" w:rsidRDefault="008E7F70" w:rsidP="00D47A0C">
    <w:pPr>
      <w:keepNext/>
      <w:spacing w:after="0" w:line="240" w:lineRule="auto"/>
      <w:ind w:left="705"/>
      <w:outlineLvl w:val="0"/>
      <w:rPr>
        <w:rFonts w:ascii="Arial" w:eastAsia="Times New Roman" w:hAnsi="Arial" w:cs="Arial"/>
        <w:color w:val="000080"/>
        <w:sz w:val="32"/>
        <w:szCs w:val="32"/>
        <w:lang w:eastAsia="pt-BR"/>
      </w:rPr>
    </w:pPr>
    <w:r w:rsidRPr="00D47A0C">
      <w:rPr>
        <w:rFonts w:ascii="Arial" w:eastAsia="Times New Roman" w:hAnsi="Arial" w:cs="Arial"/>
        <w:smallCaps/>
        <w:noProof/>
        <w:sz w:val="18"/>
        <w:szCs w:val="18"/>
        <w:lang w:eastAsia="pt-BR"/>
      </w:rPr>
      <w:drawing>
        <wp:anchor distT="0" distB="0" distL="114300" distR="114300" simplePos="0" relativeHeight="251658240" behindDoc="0" locked="0" layoutInCell="1" allowOverlap="1" wp14:anchorId="73ECBCDB" wp14:editId="5C1610CC">
          <wp:simplePos x="0" y="0"/>
          <wp:positionH relativeFrom="column">
            <wp:posOffset>4882515</wp:posOffset>
          </wp:positionH>
          <wp:positionV relativeFrom="paragraph">
            <wp:posOffset>8255</wp:posOffset>
          </wp:positionV>
          <wp:extent cx="876144" cy="757713"/>
          <wp:effectExtent l="0" t="0" r="635" b="4445"/>
          <wp:wrapNone/>
          <wp:docPr id="1" name="Imagem 1" descr="C:\Users\Usuario\Desktop\GABINETE 2017\FOTO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GABINETE 2017\FOTOS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555" cy="77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756F">
      <w:rPr>
        <w:rFonts w:ascii="Times New Roman" w:eastAsia="Times New Roman" w:hAnsi="Times New Roman" w:cs="Times New Roman"/>
        <w:b/>
        <w:noProof/>
        <w:sz w:val="24"/>
        <w:szCs w:val="20"/>
        <w:lang w:eastAsia="pt-BR"/>
      </w:rPr>
      <w:drawing>
        <wp:anchor distT="0" distB="0" distL="114300" distR="114300" simplePos="0" relativeHeight="251656192" behindDoc="1" locked="1" layoutInCell="1" allowOverlap="1" wp14:anchorId="1116A771" wp14:editId="2D2242E3">
          <wp:simplePos x="0" y="0"/>
          <wp:positionH relativeFrom="column">
            <wp:posOffset>-3810</wp:posOffset>
          </wp:positionH>
          <wp:positionV relativeFrom="page">
            <wp:posOffset>628650</wp:posOffset>
          </wp:positionV>
          <wp:extent cx="714375" cy="785495"/>
          <wp:effectExtent l="0" t="0" r="952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6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85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7A0C">
      <w:rPr>
        <w:rFonts w:ascii="Times New Roman" w:eastAsia="Times New Roman" w:hAnsi="Times New Roman" w:cs="Times New Roman"/>
        <w:color w:val="000080"/>
        <w:sz w:val="36"/>
        <w:szCs w:val="20"/>
        <w:lang w:eastAsia="pt-BR"/>
      </w:rPr>
      <w:t xml:space="preserve">         </w:t>
    </w:r>
    <w:r w:rsidR="0016756F" w:rsidRPr="000138FA">
      <w:rPr>
        <w:rFonts w:ascii="Arial" w:eastAsia="Times New Roman" w:hAnsi="Arial" w:cs="Arial"/>
        <w:sz w:val="32"/>
        <w:szCs w:val="32"/>
        <w:lang w:eastAsia="pt-BR"/>
      </w:rPr>
      <w:t>PREFEITURA MUNICIPAL DE CRISTINA</w:t>
    </w:r>
  </w:p>
  <w:p w:rsidR="0016756F" w:rsidRPr="000138FA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Praça Santo Antônio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>,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28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-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Centro – </w:t>
    </w:r>
    <w:proofErr w:type="spellStart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tel</w:t>
    </w:r>
    <w:proofErr w:type="spellEnd"/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(35)3281-1100</w:t>
    </w:r>
  </w:p>
  <w:p w:rsid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CRISTINA – ESTADO DE MINAS GERAIS</w:t>
    </w:r>
  </w:p>
  <w:p w:rsidR="0016756F" w:rsidRPr="00D47A0C" w:rsidRDefault="00D47A0C" w:rsidP="00D47A0C">
    <w:pPr>
      <w:spacing w:after="0" w:line="240" w:lineRule="auto"/>
      <w:rPr>
        <w:rFonts w:ascii="Arial" w:eastAsia="Times New Roman" w:hAnsi="Arial" w:cs="Arial"/>
        <w:smallCaps/>
        <w:sz w:val="18"/>
        <w:szCs w:val="18"/>
        <w:lang w:eastAsia="pt-BR"/>
      </w:rPr>
    </w:pPr>
    <w:r>
      <w:rPr>
        <w:rFonts w:ascii="Arial" w:eastAsia="Times New Roman" w:hAnsi="Arial" w:cs="Arial"/>
        <w:smallCaps/>
        <w:sz w:val="18"/>
        <w:szCs w:val="18"/>
        <w:lang w:eastAsia="pt-BR"/>
      </w:rPr>
      <w:t xml:space="preserve">                                                                                               </w:t>
    </w:r>
    <w:r w:rsidR="002E5AD9" w:rsidRPr="000138FA">
      <w:rPr>
        <w:rFonts w:ascii="Arial" w:eastAsia="Times New Roman" w:hAnsi="Arial" w:cs="Arial"/>
        <w:smallCaps/>
        <w:sz w:val="18"/>
        <w:szCs w:val="18"/>
        <w:lang w:eastAsia="pt-BR"/>
      </w:rPr>
      <w:t xml:space="preserve"> CEP: </w:t>
    </w:r>
    <w:r w:rsidR="0016756F" w:rsidRPr="000138FA">
      <w:rPr>
        <w:rFonts w:ascii="Arial" w:eastAsia="Times New Roman" w:hAnsi="Arial" w:cs="Arial"/>
        <w:smallCaps/>
        <w:sz w:val="18"/>
        <w:szCs w:val="18"/>
        <w:lang w:eastAsia="pt-BR"/>
      </w:rPr>
      <w:t>37.476-000</w:t>
    </w:r>
  </w:p>
  <w:p w:rsidR="0016756F" w:rsidRPr="00C22382" w:rsidRDefault="00D47A0C" w:rsidP="00D47A0C">
    <w:pPr>
      <w:spacing w:after="0" w:line="240" w:lineRule="auto"/>
      <w:rPr>
        <w:rFonts w:ascii="Times New Roman" w:eastAsia="Times New Roman" w:hAnsi="Times New Roman" w:cs="Times New Roman"/>
        <w:sz w:val="18"/>
        <w:szCs w:val="18"/>
        <w:lang w:eastAsia="pt-BR"/>
      </w:rPr>
    </w:pPr>
    <w:r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                                                                      </w:t>
    </w:r>
    <w:r w:rsidR="0016756F" w:rsidRPr="003C4EDE">
      <w:rPr>
        <w:rFonts w:ascii="Arial" w:eastAsia="Times New Roman" w:hAnsi="Arial" w:cs="Arial"/>
        <w:smallCaps/>
        <w:color w:val="000080"/>
        <w:sz w:val="18"/>
        <w:szCs w:val="18"/>
        <w:lang w:eastAsia="pt-BR"/>
      </w:rPr>
      <w:t xml:space="preserve"> </w:t>
    </w:r>
    <w:r w:rsidR="0016756F" w:rsidRPr="00C22382">
      <w:rPr>
        <w:rFonts w:ascii="Arial" w:eastAsia="Times New Roman" w:hAnsi="Arial" w:cs="Arial"/>
        <w:smallCaps/>
        <w:sz w:val="18"/>
        <w:szCs w:val="18"/>
        <w:lang w:eastAsia="pt-BR"/>
      </w:rPr>
      <w:t>E</w:t>
    </w:r>
    <w:r w:rsidR="00C22382">
      <w:rPr>
        <w:rFonts w:ascii="Arial" w:eastAsia="Times New Roman" w:hAnsi="Arial" w:cs="Arial"/>
        <w:smallCaps/>
        <w:sz w:val="18"/>
        <w:szCs w:val="18"/>
        <w:lang w:eastAsia="pt-BR"/>
      </w:rPr>
      <w:t>-</w:t>
    </w:r>
    <w:r w:rsidR="0016756F" w:rsidRPr="00C22382">
      <w:rPr>
        <w:rFonts w:ascii="Arial" w:eastAsia="Times New Roman" w:hAnsi="Arial" w:cs="Arial"/>
        <w:smallCaps/>
        <w:sz w:val="18"/>
        <w:szCs w:val="18"/>
        <w:lang w:eastAsia="pt-BR"/>
      </w:rPr>
      <w:t>mail</w:t>
    </w:r>
    <w:r w:rsidR="0016756F" w:rsidRPr="00C22382">
      <w:rPr>
        <w:rFonts w:ascii="Arial" w:eastAsia="Times New Roman" w:hAnsi="Arial" w:cs="Arial"/>
        <w:sz w:val="18"/>
        <w:szCs w:val="18"/>
        <w:lang w:eastAsia="pt-BR"/>
      </w:rPr>
      <w:t xml:space="preserve">: </w:t>
    </w:r>
    <w:hyperlink r:id="rId3" w:history="1">
      <w:r w:rsidR="00E16D7B" w:rsidRPr="00C22382">
        <w:rPr>
          <w:rStyle w:val="Hyperlink"/>
        </w:rPr>
        <w:t>gabinete@cristina.mg.gov.br</w:t>
      </w:r>
    </w:hyperlink>
    <w:r w:rsidR="00E16D7B" w:rsidRPr="00C22382">
      <w:t xml:space="preserve"> </w:t>
    </w:r>
  </w:p>
  <w:p w:rsidR="0016756F" w:rsidRPr="00C22382" w:rsidRDefault="0016756F" w:rsidP="0016756F">
    <w:pPr>
      <w:tabs>
        <w:tab w:val="center" w:pos="4419"/>
        <w:tab w:val="right" w:pos="8838"/>
      </w:tabs>
      <w:spacing w:after="0" w:line="240" w:lineRule="auto"/>
      <w:rPr>
        <w:rFonts w:ascii="Times New Roman" w:eastAsia="Times New Roman" w:hAnsi="Times New Roman" w:cs="Times New Roman"/>
        <w:sz w:val="28"/>
        <w:szCs w:val="24"/>
        <w:lang w:eastAsia="pt-BR"/>
      </w:rPr>
    </w:pPr>
  </w:p>
  <w:p w:rsidR="0016756F" w:rsidRPr="00C22382" w:rsidRDefault="001675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56F"/>
    <w:rsid w:val="000137A4"/>
    <w:rsid w:val="000138FA"/>
    <w:rsid w:val="000739F8"/>
    <w:rsid w:val="00087DC7"/>
    <w:rsid w:val="0016756F"/>
    <w:rsid w:val="001A6C92"/>
    <w:rsid w:val="00275E7E"/>
    <w:rsid w:val="002A236D"/>
    <w:rsid w:val="002E5AD9"/>
    <w:rsid w:val="003114C3"/>
    <w:rsid w:val="00321CC1"/>
    <w:rsid w:val="00350F34"/>
    <w:rsid w:val="003C4EDE"/>
    <w:rsid w:val="00460CC8"/>
    <w:rsid w:val="00520BA0"/>
    <w:rsid w:val="00592575"/>
    <w:rsid w:val="006232F8"/>
    <w:rsid w:val="00646C4B"/>
    <w:rsid w:val="0066535C"/>
    <w:rsid w:val="006728BE"/>
    <w:rsid w:val="00676CDE"/>
    <w:rsid w:val="006A72A1"/>
    <w:rsid w:val="007A754F"/>
    <w:rsid w:val="0085174D"/>
    <w:rsid w:val="008E7F70"/>
    <w:rsid w:val="008F4292"/>
    <w:rsid w:val="00947BC9"/>
    <w:rsid w:val="00A0367C"/>
    <w:rsid w:val="00A81518"/>
    <w:rsid w:val="00A81CDE"/>
    <w:rsid w:val="00AB654E"/>
    <w:rsid w:val="00AB7F6C"/>
    <w:rsid w:val="00AE6F69"/>
    <w:rsid w:val="00AF5AAC"/>
    <w:rsid w:val="00B766C2"/>
    <w:rsid w:val="00BA15B5"/>
    <w:rsid w:val="00C01FDF"/>
    <w:rsid w:val="00C22382"/>
    <w:rsid w:val="00C300E3"/>
    <w:rsid w:val="00CB5407"/>
    <w:rsid w:val="00CF3BAD"/>
    <w:rsid w:val="00D47A0C"/>
    <w:rsid w:val="00DB1747"/>
    <w:rsid w:val="00DE3502"/>
    <w:rsid w:val="00E16D7B"/>
    <w:rsid w:val="00EA628C"/>
    <w:rsid w:val="00EF3C59"/>
    <w:rsid w:val="00F25BEE"/>
    <w:rsid w:val="00F278DB"/>
    <w:rsid w:val="00F4707C"/>
    <w:rsid w:val="00F50E9B"/>
    <w:rsid w:val="00F51B01"/>
    <w:rsid w:val="00F63656"/>
    <w:rsid w:val="00FD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721393-0E3D-4393-986E-F142DE3D4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756F"/>
  </w:style>
  <w:style w:type="paragraph" w:styleId="Rodap">
    <w:name w:val="footer"/>
    <w:basedOn w:val="Normal"/>
    <w:link w:val="RodapChar"/>
    <w:uiPriority w:val="99"/>
    <w:unhideWhenUsed/>
    <w:rsid w:val="001675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756F"/>
  </w:style>
  <w:style w:type="paragraph" w:styleId="Textodebalo">
    <w:name w:val="Balloon Text"/>
    <w:basedOn w:val="Normal"/>
    <w:link w:val="TextodebaloChar"/>
    <w:uiPriority w:val="99"/>
    <w:semiHidden/>
    <w:unhideWhenUsed/>
    <w:rsid w:val="00167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756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6A72A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F27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gabinete@cristina.mg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vereadores</cp:lastModifiedBy>
  <cp:revision>3</cp:revision>
  <cp:lastPrinted>2017-06-21T17:44:00Z</cp:lastPrinted>
  <dcterms:created xsi:type="dcterms:W3CDTF">2017-07-12T19:05:00Z</dcterms:created>
  <dcterms:modified xsi:type="dcterms:W3CDTF">2017-07-12T19:05:00Z</dcterms:modified>
</cp:coreProperties>
</file>