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873" w:rsidRDefault="00881873" w:rsidP="00881873">
      <w:pPr>
        <w:jc w:val="center"/>
        <w:rPr>
          <w:rFonts w:ascii="Arial" w:hAnsi="Arial" w:cs="Arial"/>
          <w:b/>
          <w:sz w:val="36"/>
          <w:szCs w:val="36"/>
          <w:u w:val="single"/>
        </w:rPr>
      </w:pPr>
      <w:r>
        <w:rPr>
          <w:rFonts w:ascii="Arial" w:hAnsi="Arial" w:cs="Arial"/>
          <w:b/>
          <w:sz w:val="36"/>
          <w:szCs w:val="36"/>
          <w:u w:val="single"/>
        </w:rPr>
        <w:t>LEI Nº 2.143 / 2018</w:t>
      </w:r>
    </w:p>
    <w:p w:rsidR="00881873" w:rsidRPr="00881873" w:rsidRDefault="00881873" w:rsidP="00881873">
      <w:pPr>
        <w:jc w:val="center"/>
        <w:rPr>
          <w:rFonts w:ascii="Arial" w:hAnsi="Arial" w:cs="Arial"/>
          <w:b/>
          <w:sz w:val="36"/>
          <w:szCs w:val="36"/>
          <w:u w:val="single"/>
        </w:rPr>
      </w:pPr>
      <w:bookmarkStart w:id="0" w:name="_GoBack"/>
      <w:bookmarkEnd w:id="0"/>
    </w:p>
    <w:p w:rsidR="00881873" w:rsidRPr="00881873" w:rsidRDefault="00881873" w:rsidP="00881873">
      <w:pPr>
        <w:ind w:left="2977"/>
        <w:contextualSpacing/>
        <w:jc w:val="both"/>
        <w:rPr>
          <w:rFonts w:ascii="Arial" w:hAnsi="Arial" w:cs="Arial"/>
          <w:b/>
          <w:sz w:val="24"/>
          <w:szCs w:val="24"/>
        </w:rPr>
      </w:pPr>
      <w:r w:rsidRPr="00881873">
        <w:rPr>
          <w:rFonts w:ascii="Arial" w:hAnsi="Arial" w:cs="Arial"/>
          <w:b/>
          <w:sz w:val="24"/>
          <w:szCs w:val="24"/>
        </w:rPr>
        <w:t xml:space="preserve">Dispõe sobre a instalação de equipamentos de segurança nos estabelecimentos bancários e cooperativas de crédito, conforme especifica e dá outras providências. </w:t>
      </w:r>
    </w:p>
    <w:p w:rsidR="00881873" w:rsidRPr="00881873" w:rsidRDefault="00881873" w:rsidP="00881873">
      <w:pPr>
        <w:spacing w:line="360" w:lineRule="auto"/>
        <w:contextualSpacing/>
        <w:jc w:val="center"/>
        <w:rPr>
          <w:rFonts w:ascii="Arial" w:hAnsi="Arial" w:cs="Arial"/>
          <w:b/>
          <w:sz w:val="24"/>
          <w:szCs w:val="24"/>
        </w:rPr>
      </w:pPr>
    </w:p>
    <w:p w:rsidR="00881873" w:rsidRPr="00881873" w:rsidRDefault="00881873" w:rsidP="00881873">
      <w:pPr>
        <w:autoSpaceDE w:val="0"/>
        <w:autoSpaceDN w:val="0"/>
        <w:adjustRightInd w:val="0"/>
        <w:spacing w:after="0" w:line="240" w:lineRule="auto"/>
        <w:jc w:val="both"/>
        <w:rPr>
          <w:rFonts w:ascii="Arial" w:hAnsi="Arial" w:cs="Arial"/>
          <w:b/>
          <w:bCs/>
          <w:sz w:val="24"/>
          <w:szCs w:val="24"/>
        </w:rPr>
      </w:pPr>
      <w:r w:rsidRPr="00881873">
        <w:rPr>
          <w:rFonts w:ascii="Arial" w:hAnsi="Arial" w:cs="Arial"/>
          <w:bCs/>
          <w:sz w:val="24"/>
          <w:szCs w:val="24"/>
        </w:rPr>
        <w:t>A Câmara Municipal de Cristina – MG, por seus representantes legais, aprovou, e eu, Prefeito Municipal, no uso das atribuições que me confere a Lei Orgânica do Município, sanciono a seguinte Lei:</w:t>
      </w:r>
    </w:p>
    <w:p w:rsidR="00881873" w:rsidRPr="00881873" w:rsidRDefault="00881873" w:rsidP="00881873">
      <w:pPr>
        <w:autoSpaceDE w:val="0"/>
        <w:autoSpaceDN w:val="0"/>
        <w:adjustRightInd w:val="0"/>
        <w:spacing w:after="0" w:line="240" w:lineRule="auto"/>
        <w:rPr>
          <w:rFonts w:ascii="Arial" w:hAnsi="Arial" w:cs="Arial"/>
          <w:b/>
          <w:bCs/>
          <w:sz w:val="24"/>
          <w:szCs w:val="24"/>
        </w:rPr>
      </w:pP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Art. 1º - Ficam os estabelecimentos bancários e cooperativas de crédito do Município de Cristina, obrigados a instalar forte anteparo metálico e dispositivo de segurança com nebulização de fumaça no local onde se encontram instalados os caixas eletrônicos.</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 1º - O forte anteparo metálico a que se refere o “caput” deste artigo deverá ser constituído por material de aço escamoteado em chapa nº 20 de 0,90 mm (noventa milímetros) no mínimo, devendo ser perfurada, com fechamento automatizado, devidamente instalado em frente ou logo após o anteparo de vidro das fachadas envidraçadas do autoatendimento.</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 2º - O dispositivo de segurança com nebulização de fumaça a que se refere o "caput" deste artigo deverá ser adequado à dimensão do estabelecimento onde se localizam os caixas eletrônicos, sendo ativado em caso de invasão e ou violação do sensor de presença.</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Art. 2º - Os estabelecimentos bancários e cooperativas de crédito deverão adaptar suas agências no prazo de 60 (sessenta) dias, contados a partir da publicação da presente lei.</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Parágrafo Único - O prazo para a implantação do anteparo metálico a que alude o parágrafo 1º do artigo 1º desta lei será de 120 (cento e vinte) dias a contar a partir do prazo de implantação do dispositivo de segurança com nebulização de fumaça, conforme “caput” do artigo 2º – 60 (sessenta) dias.</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Art. 3º - O descumprimento desta lei implicará ao estabelecimento bancário infrator as seguintes penalidades:</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I- Notificação para adequação das exigências contidas no artigo 1º desta lei, no prazo improrrogável de 30 (trinta) dias;</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 xml:space="preserve">II- Em caso do não atendimento à exigência contida no inciso anterior, será aplicado multa diária de 100 (cem) </w:t>
      </w:r>
      <w:proofErr w:type="spellStart"/>
      <w:r w:rsidRPr="00881873">
        <w:rPr>
          <w:rFonts w:ascii="Arial" w:hAnsi="Arial" w:cs="Arial"/>
          <w:sz w:val="24"/>
          <w:szCs w:val="24"/>
        </w:rPr>
        <w:t>VRM’s</w:t>
      </w:r>
      <w:proofErr w:type="spellEnd"/>
      <w:r w:rsidRPr="00881873">
        <w:rPr>
          <w:rFonts w:ascii="Arial" w:hAnsi="Arial" w:cs="Arial"/>
          <w:sz w:val="24"/>
          <w:szCs w:val="24"/>
        </w:rPr>
        <w:t xml:space="preserve"> (Valor de </w:t>
      </w:r>
      <w:r w:rsidRPr="00881873">
        <w:rPr>
          <w:rFonts w:ascii="Arial" w:hAnsi="Arial" w:cs="Arial"/>
          <w:sz w:val="24"/>
          <w:szCs w:val="24"/>
        </w:rPr>
        <w:t>Referência</w:t>
      </w:r>
      <w:r w:rsidRPr="00881873">
        <w:rPr>
          <w:rFonts w:ascii="Arial" w:hAnsi="Arial" w:cs="Arial"/>
          <w:sz w:val="24"/>
          <w:szCs w:val="24"/>
        </w:rPr>
        <w:t xml:space="preserve"> Municipal) pelo prazo máximo ininterrupto de 30 (trinta) dias;</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lastRenderedPageBreak/>
        <w:t>III- Decorrido o prazo do inciso II, e inexistindo o cumprimento da</w:t>
      </w:r>
      <w:r>
        <w:rPr>
          <w:rFonts w:ascii="Arial" w:hAnsi="Arial" w:cs="Arial"/>
          <w:sz w:val="24"/>
          <w:szCs w:val="24"/>
        </w:rPr>
        <w:t xml:space="preserve"> </w:t>
      </w:r>
      <w:r w:rsidRPr="00881873">
        <w:rPr>
          <w:rFonts w:ascii="Arial" w:hAnsi="Arial" w:cs="Arial"/>
          <w:sz w:val="24"/>
          <w:szCs w:val="24"/>
        </w:rPr>
        <w:t>autuação será imposta nova multa diária correspondente ao dobro da multa aplicada no inciso anterior;</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IV- Suspensão do alvará de funcionamento até regularização;</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V- Cassação do alvará de funcionamento, nos casos de descumprimento das exigências desta lei.</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p>
    <w:p w:rsidR="00881873" w:rsidRP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Art. 4º - O Poder Executivo estabelecerá os regulamentos necessários à implementação do disposto nesta lei, prevendo-se, inclusive, o órgão responsável pelas providências administrativas, fiscalização e aplicação de eventual penalidade.</w:t>
      </w:r>
    </w:p>
    <w:p w:rsidR="00881873" w:rsidRPr="00881873" w:rsidRDefault="00881873" w:rsidP="00881873">
      <w:pPr>
        <w:autoSpaceDE w:val="0"/>
        <w:autoSpaceDN w:val="0"/>
        <w:adjustRightInd w:val="0"/>
        <w:spacing w:after="0" w:line="240" w:lineRule="auto"/>
        <w:jc w:val="both"/>
        <w:rPr>
          <w:rFonts w:ascii="Arial" w:hAnsi="Arial" w:cs="Arial"/>
          <w:sz w:val="24"/>
          <w:szCs w:val="24"/>
        </w:rPr>
      </w:pPr>
    </w:p>
    <w:p w:rsidR="00881873" w:rsidRDefault="00881873" w:rsidP="00881873">
      <w:pPr>
        <w:autoSpaceDE w:val="0"/>
        <w:autoSpaceDN w:val="0"/>
        <w:adjustRightInd w:val="0"/>
        <w:spacing w:after="0" w:line="240" w:lineRule="auto"/>
        <w:jc w:val="both"/>
        <w:rPr>
          <w:rFonts w:ascii="Arial" w:hAnsi="Arial" w:cs="Arial"/>
          <w:sz w:val="24"/>
          <w:szCs w:val="24"/>
        </w:rPr>
      </w:pPr>
      <w:r w:rsidRPr="00881873">
        <w:rPr>
          <w:rFonts w:ascii="Arial" w:hAnsi="Arial" w:cs="Arial"/>
          <w:sz w:val="24"/>
          <w:szCs w:val="24"/>
        </w:rPr>
        <w:t>Art. 5º - Esta lei entra em vigor na data de sua publicação, revogadas as disposições em contrário.</w:t>
      </w:r>
    </w:p>
    <w:p w:rsidR="00881873" w:rsidRDefault="00881873" w:rsidP="00881873">
      <w:pPr>
        <w:autoSpaceDE w:val="0"/>
        <w:autoSpaceDN w:val="0"/>
        <w:adjustRightInd w:val="0"/>
        <w:spacing w:after="0" w:line="240" w:lineRule="auto"/>
        <w:jc w:val="both"/>
        <w:rPr>
          <w:rFonts w:ascii="Arial" w:hAnsi="Arial" w:cs="Arial"/>
          <w:sz w:val="24"/>
          <w:szCs w:val="24"/>
        </w:rPr>
      </w:pPr>
    </w:p>
    <w:p w:rsidR="00881873" w:rsidRPr="00881873" w:rsidRDefault="00881873" w:rsidP="00881873">
      <w:pPr>
        <w:autoSpaceDE w:val="0"/>
        <w:autoSpaceDN w:val="0"/>
        <w:adjustRightInd w:val="0"/>
        <w:spacing w:after="0" w:line="240" w:lineRule="auto"/>
        <w:jc w:val="both"/>
        <w:rPr>
          <w:rFonts w:ascii="Arial" w:hAnsi="Arial" w:cs="Arial"/>
          <w:sz w:val="24"/>
          <w:szCs w:val="24"/>
        </w:rPr>
      </w:pPr>
    </w:p>
    <w:p w:rsidR="00881873" w:rsidRPr="00881873" w:rsidRDefault="00881873" w:rsidP="00881873">
      <w:pPr>
        <w:autoSpaceDE w:val="0"/>
        <w:autoSpaceDN w:val="0"/>
        <w:adjustRightInd w:val="0"/>
        <w:spacing w:after="0" w:line="240" w:lineRule="auto"/>
        <w:jc w:val="both"/>
        <w:rPr>
          <w:rFonts w:ascii="Arial" w:hAnsi="Arial" w:cs="Arial"/>
          <w:sz w:val="24"/>
          <w:szCs w:val="24"/>
        </w:rPr>
      </w:pPr>
    </w:p>
    <w:p w:rsidR="00881873" w:rsidRPr="00881873" w:rsidRDefault="00881873" w:rsidP="00881873">
      <w:pPr>
        <w:autoSpaceDE w:val="0"/>
        <w:autoSpaceDN w:val="0"/>
        <w:adjustRightInd w:val="0"/>
        <w:spacing w:after="0" w:line="240" w:lineRule="auto"/>
        <w:contextualSpacing/>
        <w:jc w:val="center"/>
        <w:rPr>
          <w:rFonts w:ascii="Arial" w:hAnsi="Arial" w:cs="Arial"/>
          <w:b/>
          <w:bCs/>
          <w:sz w:val="24"/>
          <w:szCs w:val="24"/>
        </w:rPr>
      </w:pPr>
      <w:r w:rsidRPr="00881873">
        <w:rPr>
          <w:rFonts w:ascii="Arial" w:hAnsi="Arial" w:cs="Arial"/>
          <w:sz w:val="24"/>
          <w:szCs w:val="24"/>
        </w:rPr>
        <w:t xml:space="preserve">Cristina, </w:t>
      </w:r>
      <w:r>
        <w:rPr>
          <w:rFonts w:ascii="Arial" w:hAnsi="Arial" w:cs="Arial"/>
          <w:sz w:val="24"/>
          <w:szCs w:val="24"/>
        </w:rPr>
        <w:t>10</w:t>
      </w:r>
      <w:r w:rsidRPr="00881873">
        <w:rPr>
          <w:rFonts w:ascii="Arial" w:hAnsi="Arial" w:cs="Arial"/>
          <w:sz w:val="24"/>
          <w:szCs w:val="24"/>
        </w:rPr>
        <w:t xml:space="preserve"> de julho de 2.018.</w:t>
      </w:r>
    </w:p>
    <w:p w:rsidR="00881873" w:rsidRPr="00881873" w:rsidRDefault="00881873" w:rsidP="00881873">
      <w:pPr>
        <w:autoSpaceDE w:val="0"/>
        <w:autoSpaceDN w:val="0"/>
        <w:adjustRightInd w:val="0"/>
        <w:spacing w:after="0" w:line="240" w:lineRule="auto"/>
        <w:contextualSpacing/>
        <w:jc w:val="both"/>
        <w:rPr>
          <w:rFonts w:ascii="Arial" w:hAnsi="Arial" w:cs="Arial"/>
          <w:sz w:val="24"/>
          <w:szCs w:val="24"/>
        </w:rPr>
      </w:pPr>
    </w:p>
    <w:p w:rsidR="00881873" w:rsidRDefault="00881873" w:rsidP="00881873">
      <w:pPr>
        <w:autoSpaceDE w:val="0"/>
        <w:autoSpaceDN w:val="0"/>
        <w:adjustRightInd w:val="0"/>
        <w:spacing w:after="0" w:line="240" w:lineRule="auto"/>
        <w:jc w:val="center"/>
        <w:rPr>
          <w:rFonts w:ascii="Arial" w:hAnsi="Arial" w:cs="Arial"/>
          <w:sz w:val="24"/>
          <w:szCs w:val="24"/>
        </w:rPr>
      </w:pPr>
    </w:p>
    <w:p w:rsidR="00881873" w:rsidRPr="00881873" w:rsidRDefault="00881873" w:rsidP="00881873">
      <w:pPr>
        <w:autoSpaceDE w:val="0"/>
        <w:autoSpaceDN w:val="0"/>
        <w:adjustRightInd w:val="0"/>
        <w:spacing w:after="0" w:line="240" w:lineRule="auto"/>
        <w:jc w:val="center"/>
        <w:rPr>
          <w:rFonts w:ascii="Arial" w:hAnsi="Arial" w:cs="Arial"/>
          <w:b/>
          <w:sz w:val="24"/>
          <w:szCs w:val="24"/>
        </w:rPr>
      </w:pPr>
      <w:r w:rsidRPr="00881873">
        <w:rPr>
          <w:rFonts w:ascii="Arial" w:hAnsi="Arial" w:cs="Arial"/>
          <w:b/>
          <w:sz w:val="24"/>
          <w:szCs w:val="24"/>
        </w:rPr>
        <w:t>Ricardo Pereira Azevedo</w:t>
      </w:r>
    </w:p>
    <w:p w:rsidR="00881873" w:rsidRPr="00881873" w:rsidRDefault="00881873" w:rsidP="00881873">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Prefeito Municipal</w:t>
      </w:r>
    </w:p>
    <w:p w:rsidR="00FD0444" w:rsidRPr="00881873" w:rsidRDefault="00FD0444" w:rsidP="000325A4">
      <w:pPr>
        <w:rPr>
          <w:rFonts w:ascii="Arial" w:hAnsi="Arial" w:cs="Arial"/>
          <w:sz w:val="24"/>
          <w:szCs w:val="24"/>
        </w:rPr>
      </w:pPr>
    </w:p>
    <w:sectPr w:rsidR="00FD0444" w:rsidRPr="00881873" w:rsidSect="00BA15B5">
      <w:headerReference w:type="default" r:id="rId6"/>
      <w:pgSz w:w="11906" w:h="16838"/>
      <w:pgMar w:top="183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7A6" w:rsidRDefault="009757A6" w:rsidP="0016756F">
      <w:pPr>
        <w:spacing w:after="0" w:line="240" w:lineRule="auto"/>
      </w:pPr>
      <w:r>
        <w:separator/>
      </w:r>
    </w:p>
  </w:endnote>
  <w:endnote w:type="continuationSeparator" w:id="0">
    <w:p w:rsidR="009757A6" w:rsidRDefault="009757A6" w:rsidP="0016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7A6" w:rsidRDefault="009757A6" w:rsidP="0016756F">
      <w:pPr>
        <w:spacing w:after="0" w:line="240" w:lineRule="auto"/>
      </w:pPr>
      <w:r>
        <w:separator/>
      </w:r>
    </w:p>
  </w:footnote>
  <w:footnote w:type="continuationSeparator" w:id="0">
    <w:p w:rsidR="009757A6" w:rsidRDefault="009757A6" w:rsidP="00167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56F" w:rsidRDefault="0016756F">
    <w:pPr>
      <w:pStyle w:val="Cabealho"/>
    </w:pPr>
  </w:p>
  <w:p w:rsidR="0016756F" w:rsidRPr="000138FA" w:rsidRDefault="008E7F70" w:rsidP="00D47A0C">
    <w:pPr>
      <w:keepNext/>
      <w:spacing w:after="0" w:line="240" w:lineRule="auto"/>
      <w:ind w:left="705"/>
      <w:outlineLvl w:val="0"/>
      <w:rPr>
        <w:rFonts w:ascii="Arial" w:eastAsia="Times New Roman" w:hAnsi="Arial" w:cs="Arial"/>
        <w:color w:val="000080"/>
        <w:sz w:val="32"/>
        <w:szCs w:val="32"/>
        <w:lang w:eastAsia="pt-BR"/>
      </w:rPr>
    </w:pPr>
    <w:r w:rsidRPr="00D47A0C">
      <w:rPr>
        <w:rFonts w:ascii="Arial" w:eastAsia="Times New Roman" w:hAnsi="Arial" w:cs="Arial"/>
        <w:smallCaps/>
        <w:noProof/>
        <w:sz w:val="18"/>
        <w:szCs w:val="18"/>
        <w:lang w:eastAsia="pt-BR"/>
      </w:rPr>
      <w:drawing>
        <wp:anchor distT="0" distB="0" distL="114300" distR="114300" simplePos="0" relativeHeight="251658240" behindDoc="0" locked="0" layoutInCell="1" allowOverlap="1" wp14:anchorId="73ECBCDB" wp14:editId="5C1610CC">
          <wp:simplePos x="0" y="0"/>
          <wp:positionH relativeFrom="column">
            <wp:posOffset>4882515</wp:posOffset>
          </wp:positionH>
          <wp:positionV relativeFrom="paragraph">
            <wp:posOffset>8255</wp:posOffset>
          </wp:positionV>
          <wp:extent cx="876144" cy="757713"/>
          <wp:effectExtent l="0" t="0" r="635" b="4445"/>
          <wp:wrapNone/>
          <wp:docPr id="1" name="Imagem 1" descr="C:\Users\Usuario\Desktop\GABINETE 2017\FOT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GABINETE 2017\FOTO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555" cy="776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756F">
      <w:rPr>
        <w:rFonts w:ascii="Times New Roman" w:eastAsia="Times New Roman" w:hAnsi="Times New Roman" w:cs="Times New Roman"/>
        <w:b/>
        <w:noProof/>
        <w:sz w:val="24"/>
        <w:szCs w:val="20"/>
        <w:lang w:eastAsia="pt-BR"/>
      </w:rPr>
      <w:drawing>
        <wp:anchor distT="0" distB="0" distL="114300" distR="114300" simplePos="0" relativeHeight="251656192" behindDoc="1" locked="1" layoutInCell="1" allowOverlap="1" wp14:anchorId="1116A771" wp14:editId="2D2242E3">
          <wp:simplePos x="0" y="0"/>
          <wp:positionH relativeFrom="column">
            <wp:posOffset>-3810</wp:posOffset>
          </wp:positionH>
          <wp:positionV relativeFrom="page">
            <wp:posOffset>628650</wp:posOffset>
          </wp:positionV>
          <wp:extent cx="714375" cy="785495"/>
          <wp:effectExtent l="0" t="0" r="9525" b="0"/>
          <wp:wrapNone/>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lum contrast="60000"/>
                    <a:extLst>
                      <a:ext uri="{28A0092B-C50C-407E-A947-70E740481C1C}">
                        <a14:useLocalDpi xmlns:a14="http://schemas.microsoft.com/office/drawing/2010/main" val="0"/>
                      </a:ext>
                    </a:extLst>
                  </a:blip>
                  <a:srcRect/>
                  <a:stretch>
                    <a:fillRect/>
                  </a:stretch>
                </pic:blipFill>
                <pic:spPr bwMode="auto">
                  <a:xfrm>
                    <a:off x="0" y="0"/>
                    <a:ext cx="714375" cy="785495"/>
                  </a:xfrm>
                  <a:prstGeom prst="rect">
                    <a:avLst/>
                  </a:prstGeom>
                  <a:noFill/>
                </pic:spPr>
              </pic:pic>
            </a:graphicData>
          </a:graphic>
          <wp14:sizeRelH relativeFrom="page">
            <wp14:pctWidth>0</wp14:pctWidth>
          </wp14:sizeRelH>
          <wp14:sizeRelV relativeFrom="page">
            <wp14:pctHeight>0</wp14:pctHeight>
          </wp14:sizeRelV>
        </wp:anchor>
      </w:drawing>
    </w:r>
    <w:r w:rsidR="00D47A0C">
      <w:rPr>
        <w:rFonts w:ascii="Times New Roman" w:eastAsia="Times New Roman" w:hAnsi="Times New Roman" w:cs="Times New Roman"/>
        <w:color w:val="000080"/>
        <w:sz w:val="36"/>
        <w:szCs w:val="20"/>
        <w:lang w:eastAsia="pt-BR"/>
      </w:rPr>
      <w:t xml:space="preserve">         </w:t>
    </w:r>
    <w:r w:rsidR="0016756F" w:rsidRPr="000138FA">
      <w:rPr>
        <w:rFonts w:ascii="Arial" w:eastAsia="Times New Roman" w:hAnsi="Arial" w:cs="Arial"/>
        <w:sz w:val="32"/>
        <w:szCs w:val="32"/>
        <w:lang w:eastAsia="pt-BR"/>
      </w:rPr>
      <w:t>PREFEITURA MUNICIPAL DE CRISTINA</w:t>
    </w:r>
  </w:p>
  <w:p w:rsidR="0016756F" w:rsidRPr="000138FA" w:rsidRDefault="00D47A0C"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0016756F" w:rsidRPr="000138FA">
      <w:rPr>
        <w:rFonts w:ascii="Arial" w:eastAsia="Times New Roman" w:hAnsi="Arial" w:cs="Arial"/>
        <w:smallCaps/>
        <w:sz w:val="18"/>
        <w:szCs w:val="18"/>
        <w:lang w:eastAsia="pt-BR"/>
      </w:rPr>
      <w:t xml:space="preserve"> Praça Santo Antônio</w:t>
    </w:r>
    <w:r w:rsidR="002E5AD9" w:rsidRPr="000138FA">
      <w:rPr>
        <w:rFonts w:ascii="Arial" w:eastAsia="Times New Roman" w:hAnsi="Arial" w:cs="Arial"/>
        <w:smallCaps/>
        <w:sz w:val="18"/>
        <w:szCs w:val="18"/>
        <w:lang w:eastAsia="pt-BR"/>
      </w:rPr>
      <w:t>,</w:t>
    </w:r>
    <w:r w:rsidR="0016756F" w:rsidRPr="000138FA">
      <w:rPr>
        <w:rFonts w:ascii="Arial" w:eastAsia="Times New Roman" w:hAnsi="Arial" w:cs="Arial"/>
        <w:smallCaps/>
        <w:sz w:val="18"/>
        <w:szCs w:val="18"/>
        <w:lang w:eastAsia="pt-BR"/>
      </w:rPr>
      <w:t xml:space="preserve"> 28 </w:t>
    </w:r>
    <w:r w:rsidR="002E5AD9" w:rsidRPr="000138FA">
      <w:rPr>
        <w:rFonts w:ascii="Arial" w:eastAsia="Times New Roman" w:hAnsi="Arial" w:cs="Arial"/>
        <w:smallCaps/>
        <w:sz w:val="18"/>
        <w:szCs w:val="18"/>
        <w:lang w:eastAsia="pt-BR"/>
      </w:rPr>
      <w:t xml:space="preserve">- </w:t>
    </w:r>
    <w:r w:rsidR="0016756F" w:rsidRPr="000138FA">
      <w:rPr>
        <w:rFonts w:ascii="Arial" w:eastAsia="Times New Roman" w:hAnsi="Arial" w:cs="Arial"/>
        <w:smallCaps/>
        <w:sz w:val="18"/>
        <w:szCs w:val="18"/>
        <w:lang w:eastAsia="pt-BR"/>
      </w:rPr>
      <w:t xml:space="preserve">Centro – </w:t>
    </w:r>
    <w:proofErr w:type="spellStart"/>
    <w:r w:rsidR="0016756F" w:rsidRPr="000138FA">
      <w:rPr>
        <w:rFonts w:ascii="Arial" w:eastAsia="Times New Roman" w:hAnsi="Arial" w:cs="Arial"/>
        <w:smallCaps/>
        <w:sz w:val="18"/>
        <w:szCs w:val="18"/>
        <w:lang w:eastAsia="pt-BR"/>
      </w:rPr>
      <w:t>tel</w:t>
    </w:r>
    <w:proofErr w:type="spellEnd"/>
    <w:r w:rsidR="0016756F" w:rsidRPr="000138FA">
      <w:rPr>
        <w:rFonts w:ascii="Arial" w:eastAsia="Times New Roman" w:hAnsi="Arial" w:cs="Arial"/>
        <w:smallCaps/>
        <w:sz w:val="18"/>
        <w:szCs w:val="18"/>
        <w:lang w:eastAsia="pt-BR"/>
      </w:rPr>
      <w:t xml:space="preserve"> (35)3281-1100</w:t>
    </w:r>
  </w:p>
  <w:p w:rsidR="00D47A0C" w:rsidRDefault="00D47A0C"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0016756F" w:rsidRPr="000138FA">
      <w:rPr>
        <w:rFonts w:ascii="Arial" w:eastAsia="Times New Roman" w:hAnsi="Arial" w:cs="Arial"/>
        <w:smallCaps/>
        <w:sz w:val="18"/>
        <w:szCs w:val="18"/>
        <w:lang w:eastAsia="pt-BR"/>
      </w:rPr>
      <w:t>CRISTINA – ESTADO DE MINAS GERAIS</w:t>
    </w:r>
  </w:p>
  <w:p w:rsidR="0016756F" w:rsidRPr="00D47A0C" w:rsidRDefault="00D47A0C"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002E5AD9" w:rsidRPr="000138FA">
      <w:rPr>
        <w:rFonts w:ascii="Arial" w:eastAsia="Times New Roman" w:hAnsi="Arial" w:cs="Arial"/>
        <w:smallCaps/>
        <w:sz w:val="18"/>
        <w:szCs w:val="18"/>
        <w:lang w:eastAsia="pt-BR"/>
      </w:rPr>
      <w:t xml:space="preserve"> CEP: </w:t>
    </w:r>
    <w:r w:rsidR="0016756F" w:rsidRPr="000138FA">
      <w:rPr>
        <w:rFonts w:ascii="Arial" w:eastAsia="Times New Roman" w:hAnsi="Arial" w:cs="Arial"/>
        <w:smallCaps/>
        <w:sz w:val="18"/>
        <w:szCs w:val="18"/>
        <w:lang w:eastAsia="pt-BR"/>
      </w:rPr>
      <w:t>37.476-000</w:t>
    </w:r>
  </w:p>
  <w:p w:rsidR="0016756F" w:rsidRPr="00FD0444" w:rsidRDefault="00D47A0C" w:rsidP="00D47A0C">
    <w:pPr>
      <w:spacing w:after="0" w:line="240" w:lineRule="auto"/>
      <w:rPr>
        <w:rFonts w:ascii="Times New Roman" w:eastAsia="Times New Roman" w:hAnsi="Times New Roman" w:cs="Times New Roman"/>
        <w:sz w:val="18"/>
        <w:szCs w:val="18"/>
        <w:lang w:eastAsia="pt-BR"/>
      </w:rPr>
    </w:pPr>
    <w:r>
      <w:rPr>
        <w:rFonts w:ascii="Arial" w:eastAsia="Times New Roman" w:hAnsi="Arial" w:cs="Arial"/>
        <w:smallCaps/>
        <w:color w:val="000080"/>
        <w:sz w:val="18"/>
        <w:szCs w:val="18"/>
        <w:lang w:eastAsia="pt-BR"/>
      </w:rPr>
      <w:t xml:space="preserve">                                                                       </w:t>
    </w:r>
    <w:r w:rsidR="0016756F" w:rsidRPr="003C4EDE">
      <w:rPr>
        <w:rFonts w:ascii="Arial" w:eastAsia="Times New Roman" w:hAnsi="Arial" w:cs="Arial"/>
        <w:smallCaps/>
        <w:color w:val="000080"/>
        <w:sz w:val="18"/>
        <w:szCs w:val="18"/>
        <w:lang w:eastAsia="pt-BR"/>
      </w:rPr>
      <w:t xml:space="preserve"> </w:t>
    </w:r>
    <w:r w:rsidR="0016756F" w:rsidRPr="00FD0444">
      <w:rPr>
        <w:rFonts w:ascii="Arial" w:eastAsia="Times New Roman" w:hAnsi="Arial" w:cs="Arial"/>
        <w:smallCaps/>
        <w:sz w:val="18"/>
        <w:szCs w:val="18"/>
        <w:lang w:eastAsia="pt-BR"/>
      </w:rPr>
      <w:t>Email</w:t>
    </w:r>
    <w:r w:rsidR="0016756F" w:rsidRPr="00FD0444">
      <w:rPr>
        <w:rFonts w:ascii="Arial" w:eastAsia="Times New Roman" w:hAnsi="Arial" w:cs="Arial"/>
        <w:sz w:val="18"/>
        <w:szCs w:val="18"/>
        <w:lang w:eastAsia="pt-BR"/>
      </w:rPr>
      <w:t xml:space="preserve">: </w:t>
    </w:r>
    <w:hyperlink r:id="rId3" w:history="1">
      <w:r w:rsidR="00E16D7B" w:rsidRPr="00FD0444">
        <w:rPr>
          <w:rStyle w:val="Hyperlink"/>
        </w:rPr>
        <w:t>gabinete@cristina.mg.gov.br</w:t>
      </w:r>
    </w:hyperlink>
    <w:r w:rsidR="00E16D7B" w:rsidRPr="00FD0444">
      <w:t xml:space="preserve"> </w:t>
    </w:r>
  </w:p>
  <w:p w:rsidR="0016756F" w:rsidRPr="00FD0444" w:rsidRDefault="0016756F" w:rsidP="0016756F">
    <w:pPr>
      <w:tabs>
        <w:tab w:val="center" w:pos="4419"/>
        <w:tab w:val="right" w:pos="8838"/>
      </w:tabs>
      <w:spacing w:after="0" w:line="240" w:lineRule="auto"/>
      <w:rPr>
        <w:rFonts w:ascii="Times New Roman" w:eastAsia="Times New Roman" w:hAnsi="Times New Roman" w:cs="Times New Roman"/>
        <w:sz w:val="28"/>
        <w:szCs w:val="24"/>
        <w:lang w:eastAsia="pt-BR"/>
      </w:rPr>
    </w:pPr>
  </w:p>
  <w:p w:rsidR="0016756F" w:rsidRPr="00FD0444" w:rsidRDefault="0016756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6F"/>
    <w:rsid w:val="000137A4"/>
    <w:rsid w:val="000138FA"/>
    <w:rsid w:val="000325A4"/>
    <w:rsid w:val="000739F8"/>
    <w:rsid w:val="00087DC7"/>
    <w:rsid w:val="0016756F"/>
    <w:rsid w:val="001A6C92"/>
    <w:rsid w:val="00275E7E"/>
    <w:rsid w:val="002A236D"/>
    <w:rsid w:val="002E5AD9"/>
    <w:rsid w:val="003114C3"/>
    <w:rsid w:val="00321CC1"/>
    <w:rsid w:val="00350F34"/>
    <w:rsid w:val="003C4EDE"/>
    <w:rsid w:val="00460CC8"/>
    <w:rsid w:val="00520BA0"/>
    <w:rsid w:val="00592575"/>
    <w:rsid w:val="006232F8"/>
    <w:rsid w:val="00646C4B"/>
    <w:rsid w:val="0066535C"/>
    <w:rsid w:val="006728BE"/>
    <w:rsid w:val="00676CDE"/>
    <w:rsid w:val="006A72A1"/>
    <w:rsid w:val="0085174D"/>
    <w:rsid w:val="00881873"/>
    <w:rsid w:val="008E7F70"/>
    <w:rsid w:val="008F4292"/>
    <w:rsid w:val="00947BC9"/>
    <w:rsid w:val="009757A6"/>
    <w:rsid w:val="00A0367C"/>
    <w:rsid w:val="00A44A09"/>
    <w:rsid w:val="00A81518"/>
    <w:rsid w:val="00AB654E"/>
    <w:rsid w:val="00AE6F69"/>
    <w:rsid w:val="00AF5AAC"/>
    <w:rsid w:val="00B766C2"/>
    <w:rsid w:val="00BA15B5"/>
    <w:rsid w:val="00C300E3"/>
    <w:rsid w:val="00CB5407"/>
    <w:rsid w:val="00CF3BAD"/>
    <w:rsid w:val="00D47A0C"/>
    <w:rsid w:val="00DB1747"/>
    <w:rsid w:val="00DE3502"/>
    <w:rsid w:val="00E16D7B"/>
    <w:rsid w:val="00EA628C"/>
    <w:rsid w:val="00F25BEE"/>
    <w:rsid w:val="00F278DB"/>
    <w:rsid w:val="00F4707C"/>
    <w:rsid w:val="00F50E9B"/>
    <w:rsid w:val="00F51B01"/>
    <w:rsid w:val="00F63656"/>
    <w:rsid w:val="00FD0444"/>
    <w:rsid w:val="00FD6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1721393-0E3D-4393-986E-F142DE3D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75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756F"/>
  </w:style>
  <w:style w:type="paragraph" w:styleId="Rodap">
    <w:name w:val="footer"/>
    <w:basedOn w:val="Normal"/>
    <w:link w:val="RodapChar"/>
    <w:uiPriority w:val="99"/>
    <w:unhideWhenUsed/>
    <w:rsid w:val="0016756F"/>
    <w:pPr>
      <w:tabs>
        <w:tab w:val="center" w:pos="4252"/>
        <w:tab w:val="right" w:pos="8504"/>
      </w:tabs>
      <w:spacing w:after="0" w:line="240" w:lineRule="auto"/>
    </w:pPr>
  </w:style>
  <w:style w:type="character" w:customStyle="1" w:styleId="RodapChar">
    <w:name w:val="Rodapé Char"/>
    <w:basedOn w:val="Fontepargpadro"/>
    <w:link w:val="Rodap"/>
    <w:uiPriority w:val="99"/>
    <w:rsid w:val="0016756F"/>
  </w:style>
  <w:style w:type="paragraph" w:styleId="Textodebalo">
    <w:name w:val="Balloon Text"/>
    <w:basedOn w:val="Normal"/>
    <w:link w:val="TextodebaloChar"/>
    <w:uiPriority w:val="99"/>
    <w:semiHidden/>
    <w:unhideWhenUsed/>
    <w:rsid w:val="001675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756F"/>
    <w:rPr>
      <w:rFonts w:ascii="Tahoma" w:hAnsi="Tahoma" w:cs="Tahoma"/>
      <w:sz w:val="16"/>
      <w:szCs w:val="16"/>
    </w:rPr>
  </w:style>
  <w:style w:type="character" w:styleId="Hyperlink">
    <w:name w:val="Hyperlink"/>
    <w:basedOn w:val="Fontepargpadro"/>
    <w:uiPriority w:val="99"/>
    <w:unhideWhenUsed/>
    <w:rsid w:val="006A72A1"/>
    <w:rPr>
      <w:color w:val="0000FF" w:themeColor="hyperlink"/>
      <w:u w:val="single"/>
    </w:rPr>
  </w:style>
  <w:style w:type="table" w:styleId="Tabelacomgrade">
    <w:name w:val="Table Grid"/>
    <w:basedOn w:val="Tabelanormal"/>
    <w:uiPriority w:val="59"/>
    <w:rsid w:val="00F27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51032">
      <w:bodyDiv w:val="1"/>
      <w:marLeft w:val="0"/>
      <w:marRight w:val="0"/>
      <w:marTop w:val="0"/>
      <w:marBottom w:val="0"/>
      <w:divBdr>
        <w:top w:val="none" w:sz="0" w:space="0" w:color="auto"/>
        <w:left w:val="none" w:sz="0" w:space="0" w:color="auto"/>
        <w:bottom w:val="none" w:sz="0" w:space="0" w:color="auto"/>
        <w:right w:val="none" w:sz="0" w:space="0" w:color="auto"/>
      </w:divBdr>
    </w:div>
    <w:div w:id="1118530310">
      <w:bodyDiv w:val="1"/>
      <w:marLeft w:val="0"/>
      <w:marRight w:val="0"/>
      <w:marTop w:val="0"/>
      <w:marBottom w:val="0"/>
      <w:divBdr>
        <w:top w:val="none" w:sz="0" w:space="0" w:color="auto"/>
        <w:left w:val="none" w:sz="0" w:space="0" w:color="auto"/>
        <w:bottom w:val="none" w:sz="0" w:space="0" w:color="auto"/>
        <w:right w:val="none" w:sz="0" w:space="0" w:color="auto"/>
      </w:divBdr>
    </w:div>
    <w:div w:id="1289504699">
      <w:bodyDiv w:val="1"/>
      <w:marLeft w:val="0"/>
      <w:marRight w:val="0"/>
      <w:marTop w:val="0"/>
      <w:marBottom w:val="0"/>
      <w:divBdr>
        <w:top w:val="none" w:sz="0" w:space="0" w:color="auto"/>
        <w:left w:val="none" w:sz="0" w:space="0" w:color="auto"/>
        <w:bottom w:val="none" w:sz="0" w:space="0" w:color="auto"/>
        <w:right w:val="none" w:sz="0" w:space="0" w:color="auto"/>
      </w:divBdr>
    </w:div>
    <w:div w:id="1315181547">
      <w:bodyDiv w:val="1"/>
      <w:marLeft w:val="0"/>
      <w:marRight w:val="0"/>
      <w:marTop w:val="0"/>
      <w:marBottom w:val="0"/>
      <w:divBdr>
        <w:top w:val="none" w:sz="0" w:space="0" w:color="auto"/>
        <w:left w:val="none" w:sz="0" w:space="0" w:color="auto"/>
        <w:bottom w:val="none" w:sz="0" w:space="0" w:color="auto"/>
        <w:right w:val="none" w:sz="0" w:space="0" w:color="auto"/>
      </w:divBdr>
    </w:div>
    <w:div w:id="13403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gabinete@cristina.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Prefeitura</cp:lastModifiedBy>
  <cp:revision>2</cp:revision>
  <cp:lastPrinted>2017-04-12T13:36:00Z</cp:lastPrinted>
  <dcterms:created xsi:type="dcterms:W3CDTF">2018-07-10T13:49:00Z</dcterms:created>
  <dcterms:modified xsi:type="dcterms:W3CDTF">2018-07-10T13:49:00Z</dcterms:modified>
</cp:coreProperties>
</file>