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21" w:rsidRPr="0034054A" w:rsidRDefault="00A53431" w:rsidP="00D7442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34054A">
        <w:rPr>
          <w:rFonts w:ascii="Arial" w:hAnsi="Arial" w:cs="Arial"/>
          <w:b/>
          <w:bCs/>
          <w:sz w:val="36"/>
          <w:szCs w:val="36"/>
          <w:u w:val="single"/>
        </w:rPr>
        <w:t xml:space="preserve">LEI Nº </w:t>
      </w:r>
      <w:r w:rsidR="0034054A" w:rsidRPr="0034054A">
        <w:rPr>
          <w:rFonts w:ascii="Arial" w:hAnsi="Arial" w:cs="Arial"/>
          <w:b/>
          <w:bCs/>
          <w:sz w:val="36"/>
          <w:szCs w:val="36"/>
          <w:u w:val="single"/>
        </w:rPr>
        <w:t>2.160</w:t>
      </w:r>
      <w:r w:rsidR="00492DFF" w:rsidRPr="0034054A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Pr="0034054A">
        <w:rPr>
          <w:rFonts w:ascii="Arial" w:hAnsi="Arial" w:cs="Arial"/>
          <w:b/>
          <w:bCs/>
          <w:sz w:val="36"/>
          <w:szCs w:val="36"/>
          <w:u w:val="single"/>
        </w:rPr>
        <w:t>/ 2019</w:t>
      </w:r>
    </w:p>
    <w:p w:rsidR="00D74421" w:rsidRPr="0020798A" w:rsidRDefault="00D74421" w:rsidP="00D74421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D74421" w:rsidRPr="00D54015" w:rsidRDefault="00A53431" w:rsidP="00106D42">
      <w:pPr>
        <w:ind w:left="3402" w:right="-1"/>
        <w:jc w:val="both"/>
        <w:rPr>
          <w:rFonts w:ascii="Arial" w:hAnsi="Arial" w:cs="Arial"/>
          <w:sz w:val="24"/>
          <w:szCs w:val="24"/>
        </w:rPr>
      </w:pPr>
      <w:r w:rsidRPr="00D54015">
        <w:rPr>
          <w:rFonts w:ascii="Arial" w:hAnsi="Arial" w:cs="Arial"/>
          <w:sz w:val="24"/>
          <w:szCs w:val="24"/>
        </w:rPr>
        <w:t>D</w:t>
      </w:r>
      <w:r w:rsidR="0020798A" w:rsidRPr="00D54015">
        <w:rPr>
          <w:rFonts w:ascii="Arial" w:hAnsi="Arial" w:cs="Arial"/>
          <w:sz w:val="24"/>
          <w:szCs w:val="24"/>
        </w:rPr>
        <w:t>ispõe</w:t>
      </w:r>
      <w:r w:rsidR="00D54015" w:rsidRPr="00D54015">
        <w:rPr>
          <w:rFonts w:ascii="Arial" w:hAnsi="Arial" w:cs="Arial"/>
          <w:sz w:val="24"/>
          <w:szCs w:val="24"/>
        </w:rPr>
        <w:t xml:space="preserve"> sobre nova redação do artigo 16 </w:t>
      </w:r>
      <w:r w:rsidR="00D54015">
        <w:rPr>
          <w:rFonts w:ascii="Arial" w:hAnsi="Arial" w:cs="Arial"/>
          <w:sz w:val="24"/>
          <w:szCs w:val="24"/>
        </w:rPr>
        <w:t xml:space="preserve">da Lei nº 1.737/2002, </w:t>
      </w:r>
      <w:r w:rsidR="00D54015" w:rsidRPr="00D54015">
        <w:rPr>
          <w:rFonts w:ascii="Arial" w:hAnsi="Arial" w:cs="Arial"/>
          <w:sz w:val="24"/>
          <w:szCs w:val="24"/>
        </w:rPr>
        <w:t>que dispõe sobre a Política Municipal dos direitos da Criança e do Adolescente, e dá outras providências.</w:t>
      </w:r>
    </w:p>
    <w:p w:rsidR="00D74421" w:rsidRPr="0020798A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Pr="0020798A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20798A">
        <w:rPr>
          <w:rFonts w:ascii="Arial" w:hAnsi="Arial" w:cs="Arial"/>
          <w:sz w:val="24"/>
          <w:szCs w:val="24"/>
        </w:rPr>
        <w:t>Cristina</w:t>
      </w:r>
      <w:r w:rsidRPr="0020798A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20798A">
        <w:rPr>
          <w:rFonts w:ascii="Arial" w:hAnsi="Arial" w:cs="Arial"/>
          <w:sz w:val="24"/>
          <w:szCs w:val="24"/>
        </w:rPr>
        <w:t>:</w:t>
      </w:r>
    </w:p>
    <w:p w:rsidR="0020798A" w:rsidRDefault="00D74421" w:rsidP="00207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b/>
          <w:bCs/>
          <w:sz w:val="24"/>
          <w:szCs w:val="24"/>
        </w:rPr>
        <w:t>Art. 1º</w:t>
      </w:r>
      <w:r w:rsidR="0020798A">
        <w:rPr>
          <w:rFonts w:ascii="Arial" w:hAnsi="Arial" w:cs="Arial"/>
          <w:sz w:val="24"/>
          <w:szCs w:val="24"/>
        </w:rPr>
        <w:t xml:space="preserve"> </w:t>
      </w:r>
      <w:r w:rsidR="00D54015">
        <w:rPr>
          <w:rFonts w:ascii="Arial" w:hAnsi="Arial" w:cs="Arial"/>
          <w:sz w:val="24"/>
          <w:szCs w:val="24"/>
        </w:rPr>
        <w:t xml:space="preserve">O </w:t>
      </w:r>
      <w:r w:rsidR="00D54015" w:rsidRPr="00D54015">
        <w:rPr>
          <w:rFonts w:ascii="Arial" w:hAnsi="Arial" w:cs="Arial"/>
          <w:sz w:val="24"/>
          <w:szCs w:val="24"/>
        </w:rPr>
        <w:t xml:space="preserve">artigo 16 </w:t>
      </w:r>
      <w:r w:rsidR="00D54015">
        <w:rPr>
          <w:rFonts w:ascii="Arial" w:hAnsi="Arial" w:cs="Arial"/>
          <w:sz w:val="24"/>
          <w:szCs w:val="24"/>
        </w:rPr>
        <w:t xml:space="preserve">da Lei nº 1.737/2002, </w:t>
      </w:r>
      <w:r w:rsidR="00D54015" w:rsidRPr="00D54015">
        <w:rPr>
          <w:rFonts w:ascii="Arial" w:hAnsi="Arial" w:cs="Arial"/>
          <w:sz w:val="24"/>
          <w:szCs w:val="24"/>
        </w:rPr>
        <w:t>que dispõe sobre a Política Municipal dos direitos da Criança e do Adolescente, e dá outras providências</w:t>
      </w:r>
      <w:r w:rsidR="00D54015">
        <w:rPr>
          <w:rFonts w:ascii="Arial" w:hAnsi="Arial" w:cs="Arial"/>
          <w:sz w:val="24"/>
          <w:szCs w:val="24"/>
        </w:rPr>
        <w:t>, passa a vigorar com a seguinte redação:</w:t>
      </w:r>
    </w:p>
    <w:p w:rsidR="00223922" w:rsidRDefault="00223922" w:rsidP="00207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015" w:rsidRPr="00941F42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941F42">
        <w:rPr>
          <w:rFonts w:ascii="Arial" w:hAnsi="Arial" w:cs="Arial"/>
          <w:b/>
          <w:sz w:val="24"/>
          <w:szCs w:val="24"/>
        </w:rPr>
        <w:t>Art. 16</w:t>
      </w:r>
      <w:r w:rsidR="00223922">
        <w:rPr>
          <w:rFonts w:ascii="Arial" w:hAnsi="Arial" w:cs="Arial"/>
          <w:sz w:val="24"/>
          <w:szCs w:val="24"/>
        </w:rPr>
        <w:t>.</w:t>
      </w:r>
      <w:r w:rsidRPr="00941F42">
        <w:rPr>
          <w:rFonts w:ascii="Arial" w:hAnsi="Arial" w:cs="Arial"/>
          <w:sz w:val="24"/>
          <w:szCs w:val="24"/>
        </w:rPr>
        <w:t xml:space="preserve"> São requisitos para candidatar-se ao exercício das funções do cargo de Conselheiro Tutelar:</w:t>
      </w:r>
    </w:p>
    <w:p w:rsidR="00D54015" w:rsidRPr="00941F42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941F42">
        <w:rPr>
          <w:rFonts w:ascii="Arial" w:hAnsi="Arial" w:cs="Arial"/>
          <w:sz w:val="24"/>
          <w:szCs w:val="24"/>
        </w:rPr>
        <w:t>I</w:t>
      </w:r>
      <w:r w:rsidR="00223922">
        <w:rPr>
          <w:rFonts w:ascii="Arial" w:hAnsi="Arial" w:cs="Arial"/>
          <w:sz w:val="24"/>
          <w:szCs w:val="24"/>
        </w:rPr>
        <w:t xml:space="preserve"> -</w:t>
      </w:r>
      <w:r w:rsidRPr="00941F42">
        <w:rPr>
          <w:rFonts w:ascii="Arial" w:hAnsi="Arial" w:cs="Arial"/>
          <w:sz w:val="24"/>
          <w:szCs w:val="24"/>
        </w:rPr>
        <w:t xml:space="preserve"> Reconhecida idoneidade moral, sendo obrigatória, no mínimo, a apresentação de certidões negativas cível e criminal da justiça Comum;</w:t>
      </w:r>
    </w:p>
    <w:p w:rsidR="00D54015" w:rsidRPr="00941F42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941F42">
        <w:rPr>
          <w:rFonts w:ascii="Arial" w:hAnsi="Arial" w:cs="Arial"/>
          <w:sz w:val="24"/>
          <w:szCs w:val="24"/>
        </w:rPr>
        <w:t>II</w:t>
      </w:r>
      <w:r w:rsidR="00223922">
        <w:rPr>
          <w:rFonts w:ascii="Arial" w:hAnsi="Arial" w:cs="Arial"/>
          <w:sz w:val="24"/>
          <w:szCs w:val="24"/>
        </w:rPr>
        <w:t xml:space="preserve"> -</w:t>
      </w:r>
      <w:r w:rsidRPr="00941F42">
        <w:rPr>
          <w:rFonts w:ascii="Arial" w:hAnsi="Arial" w:cs="Arial"/>
          <w:sz w:val="24"/>
          <w:szCs w:val="24"/>
        </w:rPr>
        <w:t xml:space="preserve"> Idade superior a vinte e um (21) anos completos, na data da eleição;</w:t>
      </w:r>
    </w:p>
    <w:p w:rsidR="00D54015" w:rsidRPr="00941F42" w:rsidRDefault="00223922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D54015" w:rsidRPr="00941F42">
        <w:rPr>
          <w:rFonts w:ascii="Arial" w:hAnsi="Arial" w:cs="Arial"/>
          <w:sz w:val="24"/>
          <w:szCs w:val="24"/>
        </w:rPr>
        <w:t xml:space="preserve"> Quitação eleitoral e pleno gozo dos direitos civis;</w:t>
      </w:r>
    </w:p>
    <w:p w:rsidR="00D54015" w:rsidRDefault="00223922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 w:rsidR="00D54015" w:rsidRPr="00941F42">
        <w:rPr>
          <w:rFonts w:ascii="Arial" w:hAnsi="Arial" w:cs="Arial"/>
          <w:sz w:val="24"/>
          <w:szCs w:val="24"/>
        </w:rPr>
        <w:t xml:space="preserve"> Aptidão mental e psicológica para o exercício do cargo;</w:t>
      </w:r>
    </w:p>
    <w:p w:rsidR="00223922" w:rsidRPr="00941F42" w:rsidRDefault="00223922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7C5EA2">
        <w:rPr>
          <w:rFonts w:ascii="Arial" w:hAnsi="Arial" w:cs="Arial"/>
          <w:sz w:val="24"/>
          <w:szCs w:val="24"/>
        </w:rPr>
        <w:t xml:space="preserve">V – Conhecimentos específicos </w:t>
      </w:r>
      <w:r w:rsidR="006D7DC7" w:rsidRPr="007C5EA2">
        <w:rPr>
          <w:rFonts w:ascii="Arial" w:hAnsi="Arial" w:cs="Arial"/>
          <w:sz w:val="24"/>
          <w:szCs w:val="24"/>
        </w:rPr>
        <w:t>d</w:t>
      </w:r>
      <w:r w:rsidRPr="007C5EA2">
        <w:rPr>
          <w:rFonts w:ascii="Arial" w:hAnsi="Arial" w:cs="Arial"/>
          <w:sz w:val="24"/>
          <w:szCs w:val="24"/>
        </w:rPr>
        <w:t>a legislação nacional, estadual e municipal sobre direitos da criança e do adolescente</w:t>
      </w:r>
      <w:r w:rsidR="006D7DC7" w:rsidRPr="007C5EA2">
        <w:rPr>
          <w:rFonts w:ascii="Arial" w:hAnsi="Arial" w:cs="Arial"/>
          <w:sz w:val="24"/>
          <w:szCs w:val="24"/>
        </w:rPr>
        <w:t>, a ser apurado em prova objetiva;</w:t>
      </w:r>
    </w:p>
    <w:p w:rsidR="00D54015" w:rsidRPr="00941F42" w:rsidRDefault="00223922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D54015" w:rsidRPr="00941F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D54015" w:rsidRPr="00941F42">
        <w:rPr>
          <w:rFonts w:ascii="Arial" w:hAnsi="Arial" w:cs="Arial"/>
          <w:sz w:val="24"/>
          <w:szCs w:val="24"/>
        </w:rPr>
        <w:t xml:space="preserve">Frequência e aprovação em curso preparatório na </w:t>
      </w:r>
      <w:r w:rsidR="00D54015">
        <w:rPr>
          <w:rFonts w:ascii="Arial" w:hAnsi="Arial" w:cs="Arial"/>
          <w:sz w:val="24"/>
          <w:szCs w:val="24"/>
        </w:rPr>
        <w:t>área da infância e adolescência</w:t>
      </w:r>
      <w:r>
        <w:rPr>
          <w:rFonts w:ascii="Arial" w:hAnsi="Arial" w:cs="Arial"/>
          <w:sz w:val="24"/>
          <w:szCs w:val="24"/>
        </w:rPr>
        <w:t xml:space="preserve"> </w:t>
      </w:r>
      <w:r w:rsidR="00D54015" w:rsidRPr="00941F42">
        <w:rPr>
          <w:rFonts w:ascii="Arial" w:hAnsi="Arial" w:cs="Arial"/>
          <w:sz w:val="24"/>
          <w:szCs w:val="24"/>
        </w:rPr>
        <w:t>coordenado pelo Conselho Municipal dos Direitos da Criança e do Adolescente;</w:t>
      </w:r>
    </w:p>
    <w:p w:rsidR="00D54015" w:rsidRPr="00941F42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941F42">
        <w:rPr>
          <w:rFonts w:ascii="Arial" w:hAnsi="Arial" w:cs="Arial"/>
          <w:sz w:val="24"/>
          <w:szCs w:val="24"/>
        </w:rPr>
        <w:t>VI</w:t>
      </w:r>
      <w:r w:rsidR="00223922">
        <w:rPr>
          <w:rFonts w:ascii="Arial" w:hAnsi="Arial" w:cs="Arial"/>
          <w:sz w:val="24"/>
          <w:szCs w:val="24"/>
        </w:rPr>
        <w:t>I -</w:t>
      </w:r>
      <w:r w:rsidRPr="00941F42">
        <w:rPr>
          <w:rFonts w:ascii="Arial" w:hAnsi="Arial" w:cs="Arial"/>
          <w:sz w:val="24"/>
          <w:szCs w:val="24"/>
        </w:rPr>
        <w:t xml:space="preserve"> Não ter sido penalizado com pena de destituição por fato praticado no exercício da função de Conselheiro Tutelar.</w:t>
      </w:r>
    </w:p>
    <w:p w:rsidR="00D54015" w:rsidRPr="00941F42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941F42">
        <w:rPr>
          <w:rFonts w:ascii="Arial" w:hAnsi="Arial" w:cs="Arial"/>
          <w:b/>
          <w:sz w:val="24"/>
          <w:szCs w:val="24"/>
        </w:rPr>
        <w:lastRenderedPageBreak/>
        <w:t>§ 1º</w:t>
      </w:r>
      <w:r w:rsidRPr="00941F42">
        <w:rPr>
          <w:rFonts w:ascii="Arial" w:hAnsi="Arial" w:cs="Arial"/>
          <w:sz w:val="24"/>
          <w:szCs w:val="24"/>
        </w:rPr>
        <w:t xml:space="preserve"> A aptidão mental e psicológica, com caráter eliminatório, de que trata o inciso IV, serão avaliados em exames psicológicos e psiquiátricos por profissionais habilitados especialmente designados pelo Conselho Municipal dos Direitos da Criança e do Adolescente.</w:t>
      </w:r>
    </w:p>
    <w:p w:rsidR="006D7DC7" w:rsidRDefault="00D54015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7C5EA2">
        <w:rPr>
          <w:rFonts w:ascii="Arial" w:hAnsi="Arial" w:cs="Arial"/>
          <w:b/>
          <w:sz w:val="24"/>
          <w:szCs w:val="24"/>
        </w:rPr>
        <w:t>§ 2º</w:t>
      </w:r>
      <w:r w:rsidRPr="007C5EA2">
        <w:rPr>
          <w:rFonts w:ascii="Arial" w:hAnsi="Arial" w:cs="Arial"/>
          <w:sz w:val="24"/>
          <w:szCs w:val="24"/>
        </w:rPr>
        <w:t xml:space="preserve"> </w:t>
      </w:r>
      <w:r w:rsidR="006D7DC7" w:rsidRPr="007C5EA2">
        <w:rPr>
          <w:rFonts w:ascii="Arial" w:hAnsi="Arial" w:cs="Arial"/>
          <w:sz w:val="24"/>
          <w:szCs w:val="24"/>
        </w:rPr>
        <w:t>Será considerado apto em conhecimentos específicos da legislação nacional, estadual e municipal sobre direitos da criança e do adolescente, o candidato que atingir o mínimo de 70 % (setenta por cento) da pontuação total em prova objetiva</w:t>
      </w:r>
      <w:r w:rsidR="007C5EA2">
        <w:rPr>
          <w:rFonts w:ascii="Arial" w:hAnsi="Arial" w:cs="Arial"/>
          <w:sz w:val="24"/>
          <w:szCs w:val="24"/>
        </w:rPr>
        <w:t>, com 30 (trinta) questões</w:t>
      </w:r>
      <w:r w:rsidR="006D7DC7" w:rsidRPr="007C5EA2">
        <w:rPr>
          <w:rFonts w:ascii="Arial" w:hAnsi="Arial" w:cs="Arial"/>
          <w:sz w:val="24"/>
          <w:szCs w:val="24"/>
        </w:rPr>
        <w:t xml:space="preserve"> de múltipla escolha, com quatro alternativas para cada questão.</w:t>
      </w:r>
    </w:p>
    <w:p w:rsidR="00D54015" w:rsidRPr="00941F42" w:rsidRDefault="006D7DC7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 w:rsidRPr="006D7DC7">
        <w:rPr>
          <w:rFonts w:ascii="Arial" w:hAnsi="Arial" w:cs="Arial"/>
          <w:b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</w:t>
      </w:r>
      <w:r w:rsidR="00D54015" w:rsidRPr="00941F42">
        <w:rPr>
          <w:rFonts w:ascii="Arial" w:hAnsi="Arial" w:cs="Arial"/>
          <w:sz w:val="24"/>
          <w:szCs w:val="24"/>
        </w:rPr>
        <w:t xml:space="preserve">É de caráter obrigatório a participação dos Conselheiros eleitos e seus suplentes no curso de capacitação sobre as atribuições do Conselho Tutelar, com frequência de 100% (Cem por cento), da carga horária, que será realizado antes da data da posse dois Conselheiros. </w:t>
      </w:r>
    </w:p>
    <w:p w:rsidR="00D54015" w:rsidRPr="00941F42" w:rsidRDefault="006D7DC7" w:rsidP="00223922">
      <w:pPr>
        <w:shd w:val="clear" w:color="auto" w:fill="FFFFFF"/>
        <w:spacing w:after="125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4º</w:t>
      </w:r>
      <w:r w:rsidR="00D54015" w:rsidRPr="00941F42">
        <w:rPr>
          <w:rFonts w:ascii="Arial" w:hAnsi="Arial" w:cs="Arial"/>
          <w:sz w:val="24"/>
          <w:szCs w:val="24"/>
        </w:rPr>
        <w:t xml:space="preserve"> Nos casos de recondução à função do cargo de Conselheiro Tutelar o candidato deverá se submeter aos requisitos deste artigo.</w:t>
      </w:r>
    </w:p>
    <w:p w:rsidR="00D54015" w:rsidRPr="00941F42" w:rsidRDefault="006D7DC7" w:rsidP="00223922">
      <w:pPr>
        <w:pStyle w:val="1Romano"/>
        <w:tabs>
          <w:tab w:val="clear" w:pos="720"/>
        </w:tabs>
        <w:ind w:left="1701" w:firstLine="0"/>
        <w:rPr>
          <w:rFonts w:ascii="Arial" w:hAnsi="Arial" w:cs="Arial"/>
          <w:color w:val="0070C0"/>
          <w:szCs w:val="24"/>
        </w:rPr>
      </w:pPr>
      <w:r>
        <w:rPr>
          <w:rFonts w:ascii="Arial" w:hAnsi="Arial" w:cs="Arial"/>
          <w:b/>
          <w:szCs w:val="24"/>
        </w:rPr>
        <w:t>§ 5º</w:t>
      </w:r>
      <w:r w:rsidR="00D54015" w:rsidRPr="00941F42">
        <w:rPr>
          <w:rFonts w:ascii="Arial" w:hAnsi="Arial" w:cs="Arial"/>
          <w:szCs w:val="24"/>
        </w:rPr>
        <w:t xml:space="preserve"> O registro da candidatura ao cargo de Conselheiro Tutelar será homologado pelo Conselho Municipal dos Direitos da Criança e do Adolescente, depois de atendidos os requisitos deste dispositivo. </w:t>
      </w:r>
    </w:p>
    <w:p w:rsidR="00D54015" w:rsidRDefault="00D54015" w:rsidP="00207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4421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b/>
          <w:bCs/>
          <w:sz w:val="24"/>
          <w:szCs w:val="24"/>
        </w:rPr>
        <w:t>Art. 2º</w:t>
      </w:r>
      <w:r w:rsidR="0020798A">
        <w:rPr>
          <w:rFonts w:ascii="Arial" w:hAnsi="Arial" w:cs="Arial"/>
          <w:sz w:val="24"/>
          <w:szCs w:val="24"/>
        </w:rPr>
        <w:t xml:space="preserve"> </w:t>
      </w:r>
      <w:r w:rsidRPr="0020798A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34054A" w:rsidRPr="0020798A" w:rsidRDefault="0034054A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06D42" w:rsidRPr="0020798A" w:rsidRDefault="00106D42" w:rsidP="0034054A">
      <w:pPr>
        <w:ind w:right="-1"/>
        <w:jc w:val="center"/>
        <w:rPr>
          <w:rFonts w:ascii="Arial" w:hAnsi="Arial" w:cs="Arial"/>
          <w:sz w:val="24"/>
          <w:szCs w:val="24"/>
        </w:rPr>
      </w:pPr>
      <w:r w:rsidRPr="0020798A">
        <w:rPr>
          <w:rFonts w:ascii="Arial" w:hAnsi="Arial" w:cs="Arial"/>
          <w:sz w:val="24"/>
          <w:szCs w:val="24"/>
        </w:rPr>
        <w:t xml:space="preserve">Cristina, </w:t>
      </w:r>
      <w:r w:rsidR="0034054A">
        <w:rPr>
          <w:rFonts w:ascii="Arial" w:hAnsi="Arial" w:cs="Arial"/>
          <w:sz w:val="24"/>
          <w:szCs w:val="24"/>
        </w:rPr>
        <w:t>22 de maio</w:t>
      </w:r>
      <w:r w:rsidR="0020798A">
        <w:rPr>
          <w:rFonts w:ascii="Arial" w:hAnsi="Arial" w:cs="Arial"/>
          <w:sz w:val="24"/>
          <w:szCs w:val="24"/>
        </w:rPr>
        <w:t xml:space="preserve"> de 2.019</w:t>
      </w:r>
      <w:r w:rsidRPr="0020798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74421" w:rsidRDefault="00D74421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20798A" w:rsidRPr="0020798A" w:rsidRDefault="0020798A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4421" w:rsidRPr="0020798A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98A">
        <w:rPr>
          <w:rFonts w:ascii="Arial" w:hAnsi="Arial" w:cs="Arial"/>
          <w:b/>
          <w:sz w:val="24"/>
          <w:szCs w:val="24"/>
        </w:rPr>
        <w:t>Ricardo Pereira Azevedo</w:t>
      </w:r>
    </w:p>
    <w:p w:rsidR="00106D42" w:rsidRPr="0020798A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98A">
        <w:rPr>
          <w:rFonts w:ascii="Arial" w:hAnsi="Arial" w:cs="Arial"/>
          <w:b/>
          <w:sz w:val="24"/>
          <w:szCs w:val="24"/>
        </w:rPr>
        <w:t>Prefeito Municipal</w:t>
      </w:r>
    </w:p>
    <w:p w:rsidR="00E25FA8" w:rsidRPr="0020798A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FA8" w:rsidRPr="0020798A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C4F94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98A" w:rsidRDefault="0020798A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98A" w:rsidRDefault="0020798A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98A" w:rsidRDefault="0020798A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0798A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B6" w:rsidRDefault="00585AB6" w:rsidP="0016756F">
      <w:pPr>
        <w:spacing w:after="0" w:line="240" w:lineRule="auto"/>
      </w:pPr>
      <w:r>
        <w:separator/>
      </w:r>
    </w:p>
  </w:endnote>
  <w:endnote w:type="continuationSeparator" w:id="0">
    <w:p w:rsidR="00585AB6" w:rsidRDefault="00585AB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B6" w:rsidRDefault="00585AB6" w:rsidP="0016756F">
      <w:pPr>
        <w:spacing w:after="0" w:line="240" w:lineRule="auto"/>
      </w:pPr>
      <w:r>
        <w:separator/>
      </w:r>
    </w:p>
  </w:footnote>
  <w:footnote w:type="continuationSeparator" w:id="0">
    <w:p w:rsidR="00585AB6" w:rsidRDefault="00585AB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106D42"/>
    <w:rsid w:val="00107693"/>
    <w:rsid w:val="0016756F"/>
    <w:rsid w:val="001A6C92"/>
    <w:rsid w:val="0020798A"/>
    <w:rsid w:val="00207F0C"/>
    <w:rsid w:val="00223922"/>
    <w:rsid w:val="00275E7E"/>
    <w:rsid w:val="00293DC1"/>
    <w:rsid w:val="002A236D"/>
    <w:rsid w:val="002E5AD9"/>
    <w:rsid w:val="003114C3"/>
    <w:rsid w:val="00321CC1"/>
    <w:rsid w:val="0034054A"/>
    <w:rsid w:val="00350F34"/>
    <w:rsid w:val="003C4EDE"/>
    <w:rsid w:val="00460CC8"/>
    <w:rsid w:val="00492DFF"/>
    <w:rsid w:val="004C4F94"/>
    <w:rsid w:val="00520BA0"/>
    <w:rsid w:val="00585AB6"/>
    <w:rsid w:val="00592575"/>
    <w:rsid w:val="006232F8"/>
    <w:rsid w:val="00646C4B"/>
    <w:rsid w:val="0066535C"/>
    <w:rsid w:val="006728BE"/>
    <w:rsid w:val="00676CDE"/>
    <w:rsid w:val="006912E0"/>
    <w:rsid w:val="00692CA2"/>
    <w:rsid w:val="006A72A1"/>
    <w:rsid w:val="006B5EC8"/>
    <w:rsid w:val="006B7B5E"/>
    <w:rsid w:val="006D7DC7"/>
    <w:rsid w:val="006F508E"/>
    <w:rsid w:val="0070492B"/>
    <w:rsid w:val="0072392D"/>
    <w:rsid w:val="00736C7C"/>
    <w:rsid w:val="00774900"/>
    <w:rsid w:val="007C5EA2"/>
    <w:rsid w:val="007D0480"/>
    <w:rsid w:val="0085174D"/>
    <w:rsid w:val="008B0A52"/>
    <w:rsid w:val="008E7F70"/>
    <w:rsid w:val="008F4292"/>
    <w:rsid w:val="009068F8"/>
    <w:rsid w:val="0091304D"/>
    <w:rsid w:val="00947BC9"/>
    <w:rsid w:val="00965EED"/>
    <w:rsid w:val="00981FC6"/>
    <w:rsid w:val="00A01BB5"/>
    <w:rsid w:val="00A0367C"/>
    <w:rsid w:val="00A179CF"/>
    <w:rsid w:val="00A25023"/>
    <w:rsid w:val="00A37B56"/>
    <w:rsid w:val="00A53431"/>
    <w:rsid w:val="00A81518"/>
    <w:rsid w:val="00AB4F75"/>
    <w:rsid w:val="00AB654E"/>
    <w:rsid w:val="00AB7B15"/>
    <w:rsid w:val="00AE6F69"/>
    <w:rsid w:val="00AF5AAC"/>
    <w:rsid w:val="00B3618E"/>
    <w:rsid w:val="00B766C2"/>
    <w:rsid w:val="00BA15B5"/>
    <w:rsid w:val="00C300E3"/>
    <w:rsid w:val="00CB5407"/>
    <w:rsid w:val="00CF3BAD"/>
    <w:rsid w:val="00D13891"/>
    <w:rsid w:val="00D47A0C"/>
    <w:rsid w:val="00D54015"/>
    <w:rsid w:val="00D74421"/>
    <w:rsid w:val="00DB1747"/>
    <w:rsid w:val="00DE1E17"/>
    <w:rsid w:val="00DE3502"/>
    <w:rsid w:val="00DF09ED"/>
    <w:rsid w:val="00E10BBC"/>
    <w:rsid w:val="00E16D7B"/>
    <w:rsid w:val="00E1768A"/>
    <w:rsid w:val="00E25FA8"/>
    <w:rsid w:val="00E55B1C"/>
    <w:rsid w:val="00EA628C"/>
    <w:rsid w:val="00EC1A30"/>
    <w:rsid w:val="00EC36CB"/>
    <w:rsid w:val="00EF4532"/>
    <w:rsid w:val="00F25BEE"/>
    <w:rsid w:val="00F278DB"/>
    <w:rsid w:val="00F4707C"/>
    <w:rsid w:val="00F50E9B"/>
    <w:rsid w:val="00F51B01"/>
    <w:rsid w:val="00F63656"/>
    <w:rsid w:val="00FA2752"/>
    <w:rsid w:val="00FC115A"/>
    <w:rsid w:val="00FD5CA9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045B17AF-EFE1-4916-9CBF-D0FBEC2A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customStyle="1" w:styleId="1Romano">
    <w:name w:val="1Romano"/>
    <w:rsid w:val="00D54015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6BBA-F142-4E67-A16D-0422AB96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2017-08-03T16:15:00Z</cp:lastPrinted>
  <dcterms:created xsi:type="dcterms:W3CDTF">2019-05-22T16:08:00Z</dcterms:created>
  <dcterms:modified xsi:type="dcterms:W3CDTF">2019-05-22T16:08:00Z</dcterms:modified>
</cp:coreProperties>
</file>